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3E463" w14:textId="075F6C9C" w:rsidR="00D77A1F" w:rsidRDefault="00000000">
      <w:pPr>
        <w:spacing w:line="240" w:lineRule="auto"/>
        <w:ind w:right="-284"/>
        <w:rPr>
          <w:rFonts w:cs="Arial"/>
          <w:kern w:val="0"/>
        </w:rPr>
      </w:pPr>
      <w:r>
        <w:rPr>
          <w:rFonts w:cs="Arial"/>
          <w:kern w:val="0"/>
        </w:rPr>
        <w:t xml:space="preserve">Na temelju članka 109. Zakona o prostornom uređenju („Narodne novine“ broj 153/13 ,65/17, 114/18, 39/19, 98/19 i 67/23), te članka </w:t>
      </w:r>
      <w:r w:rsidR="00E259B6">
        <w:rPr>
          <w:rFonts w:cs="Arial"/>
          <w:kern w:val="0"/>
        </w:rPr>
        <w:t>__</w:t>
      </w:r>
      <w:r>
        <w:rPr>
          <w:rFonts w:cs="Arial"/>
          <w:kern w:val="0"/>
        </w:rPr>
        <w:t xml:space="preserve">. Statuta </w:t>
      </w:r>
      <w:r w:rsidR="00E259B6">
        <w:rPr>
          <w:rFonts w:cs="Arial"/>
          <w:kern w:val="0"/>
        </w:rPr>
        <w:t xml:space="preserve">Grada Skradina </w:t>
      </w:r>
      <w:r>
        <w:rPr>
          <w:rFonts w:cs="Arial"/>
          <w:kern w:val="0"/>
        </w:rPr>
        <w:t>(“</w:t>
      </w:r>
      <w:r w:rsidR="00F70D66" w:rsidRPr="00F70D66">
        <w:rPr>
          <w:rFonts w:cs="Arial"/>
          <w:kern w:val="0"/>
        </w:rPr>
        <w:t>Službeni vjesnik Šibensko-kninske županije</w:t>
      </w:r>
      <w:r w:rsidR="00F70D66">
        <w:rPr>
          <w:rFonts w:cs="Arial"/>
          <w:kern w:val="0"/>
        </w:rPr>
        <w:t>“</w:t>
      </w:r>
      <w:r w:rsidR="00F70D66" w:rsidRPr="00F70D66">
        <w:rPr>
          <w:rFonts w:cs="Arial"/>
          <w:kern w:val="0"/>
        </w:rPr>
        <w:t xml:space="preserve"> b</w:t>
      </w:r>
      <w:r>
        <w:rPr>
          <w:rFonts w:cs="Arial"/>
          <w:kern w:val="0"/>
        </w:rPr>
        <w:t xml:space="preserve">roj </w:t>
      </w:r>
      <w:r w:rsidR="00E259B6">
        <w:rPr>
          <w:rFonts w:cs="Arial"/>
          <w:kern w:val="0"/>
        </w:rPr>
        <w:t>___)</w:t>
      </w:r>
      <w:r>
        <w:rPr>
          <w:rFonts w:cs="Arial"/>
          <w:kern w:val="0"/>
        </w:rPr>
        <w:t xml:space="preserve">, </w:t>
      </w:r>
      <w:r w:rsidR="00E259B6">
        <w:rPr>
          <w:rFonts w:cs="Arial"/>
          <w:kern w:val="0"/>
        </w:rPr>
        <w:t>Gradsko vijeće Grada Skradina na __</w:t>
      </w:r>
      <w:r>
        <w:rPr>
          <w:rFonts w:cs="Arial"/>
          <w:kern w:val="0"/>
        </w:rPr>
        <w:t xml:space="preserve">. sjednici održanoj dana  </w:t>
      </w:r>
      <w:r w:rsidR="00E259B6">
        <w:rPr>
          <w:rFonts w:cs="Arial"/>
          <w:kern w:val="0"/>
        </w:rPr>
        <w:t>__</w:t>
      </w:r>
      <w:r>
        <w:rPr>
          <w:rFonts w:cs="Arial"/>
          <w:kern w:val="0"/>
        </w:rPr>
        <w:t xml:space="preserve">. </w:t>
      </w:r>
      <w:r w:rsidR="00E259B6">
        <w:rPr>
          <w:rFonts w:cs="Arial"/>
          <w:kern w:val="0"/>
        </w:rPr>
        <w:t>___</w:t>
      </w:r>
      <w:r>
        <w:rPr>
          <w:rFonts w:cs="Arial"/>
          <w:kern w:val="0"/>
        </w:rPr>
        <w:t xml:space="preserve"> 202</w:t>
      </w:r>
      <w:r w:rsidR="00E4310D">
        <w:rPr>
          <w:rFonts w:cs="Arial"/>
          <w:kern w:val="0"/>
        </w:rPr>
        <w:t>6</w:t>
      </w:r>
      <w:r>
        <w:rPr>
          <w:rFonts w:cs="Arial"/>
          <w:kern w:val="0"/>
        </w:rPr>
        <w:t>. godine donosi</w:t>
      </w:r>
    </w:p>
    <w:p w14:paraId="454D8A2C" w14:textId="77777777" w:rsidR="00D77A1F" w:rsidRDefault="00D77A1F">
      <w:pPr>
        <w:spacing w:line="240" w:lineRule="auto"/>
        <w:ind w:right="-284"/>
        <w:rPr>
          <w:rFonts w:cs="Arial"/>
          <w:kern w:val="0"/>
        </w:rPr>
      </w:pPr>
    </w:p>
    <w:p w14:paraId="4ABA9C84" w14:textId="77777777" w:rsidR="00D77A1F" w:rsidRDefault="00D77A1F">
      <w:pPr>
        <w:spacing w:line="240" w:lineRule="auto"/>
        <w:ind w:right="-284"/>
        <w:rPr>
          <w:rFonts w:cs="Arial"/>
          <w:b/>
          <w:kern w:val="0"/>
          <w:sz w:val="24"/>
          <w:szCs w:val="24"/>
        </w:rPr>
      </w:pPr>
    </w:p>
    <w:p w14:paraId="74134852" w14:textId="77777777" w:rsidR="00D77A1F" w:rsidRDefault="00D77A1F">
      <w:pPr>
        <w:spacing w:line="240" w:lineRule="auto"/>
        <w:ind w:right="-284"/>
        <w:rPr>
          <w:rFonts w:cs="Arial"/>
          <w:b/>
          <w:kern w:val="0"/>
          <w:sz w:val="24"/>
          <w:szCs w:val="24"/>
        </w:rPr>
      </w:pPr>
    </w:p>
    <w:p w14:paraId="22CA5FDC" w14:textId="72C9B5A4" w:rsidR="00D77A1F" w:rsidRDefault="00000000">
      <w:pPr>
        <w:spacing w:line="240" w:lineRule="auto"/>
        <w:ind w:right="-284"/>
        <w:jc w:val="center"/>
        <w:rPr>
          <w:rFonts w:cs="Arial"/>
          <w:b/>
          <w:kern w:val="0"/>
          <w:sz w:val="28"/>
          <w:szCs w:val="28"/>
        </w:rPr>
      </w:pPr>
      <w:r>
        <w:rPr>
          <w:rFonts w:cs="Arial"/>
          <w:b/>
          <w:kern w:val="0"/>
          <w:sz w:val="28"/>
          <w:szCs w:val="28"/>
        </w:rPr>
        <w:t xml:space="preserve">ODLUKU O DONOŠENJU IZMJENA I DOPUNA PROSTORNOG PLANA UREĐENJA </w:t>
      </w:r>
      <w:r w:rsidR="00E259B6">
        <w:rPr>
          <w:rFonts w:cs="Arial"/>
          <w:b/>
          <w:kern w:val="0"/>
          <w:sz w:val="28"/>
          <w:szCs w:val="28"/>
        </w:rPr>
        <w:t>GRADA SKRADINA</w:t>
      </w:r>
    </w:p>
    <w:p w14:paraId="48CC4E51" w14:textId="77777777" w:rsidR="00D77A1F" w:rsidRDefault="00D77A1F">
      <w:pPr>
        <w:spacing w:line="240" w:lineRule="auto"/>
        <w:rPr>
          <w:rFonts w:cs="Arial"/>
          <w:kern w:val="0"/>
          <w:sz w:val="24"/>
          <w:szCs w:val="24"/>
        </w:rPr>
      </w:pPr>
    </w:p>
    <w:p w14:paraId="60E559A2" w14:textId="77777777" w:rsidR="00D77A1F" w:rsidRDefault="00D77A1F">
      <w:pPr>
        <w:spacing w:line="240" w:lineRule="auto"/>
        <w:rPr>
          <w:rFonts w:cs="Arial"/>
          <w:kern w:val="0"/>
          <w:sz w:val="24"/>
          <w:szCs w:val="24"/>
        </w:rPr>
      </w:pPr>
    </w:p>
    <w:p w14:paraId="59AC7E62" w14:textId="77777777" w:rsidR="00D77A1F" w:rsidRDefault="00D77A1F">
      <w:pPr>
        <w:pStyle w:val="lanak1"/>
        <w:ind w:left="0" w:firstLine="0"/>
      </w:pPr>
    </w:p>
    <w:p w14:paraId="497949F8" w14:textId="14E3FCBD" w:rsidR="00D77A1F" w:rsidRDefault="00000000">
      <w:pPr>
        <w:widowControl w:val="0"/>
        <w:tabs>
          <w:tab w:val="left" w:pos="9214"/>
        </w:tabs>
        <w:spacing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Donose se  Izmjene i dopune Prostornog plana uređenja </w:t>
      </w:r>
      <w:r w:rsidR="00F70D66">
        <w:rPr>
          <w:rFonts w:cs="Arial"/>
          <w:kern w:val="0"/>
        </w:rPr>
        <w:t xml:space="preserve">Grada Skradina </w:t>
      </w:r>
      <w:r>
        <w:rPr>
          <w:rFonts w:cs="Arial"/>
          <w:kern w:val="0"/>
        </w:rPr>
        <w:t xml:space="preserve">„Službeni </w:t>
      </w:r>
      <w:r w:rsidR="00F70D66">
        <w:rPr>
          <w:rFonts w:cs="Arial"/>
          <w:kern w:val="0"/>
        </w:rPr>
        <w:t>vjesnik Šibensko-kninske županije</w:t>
      </w:r>
      <w:r w:rsidR="00412956">
        <w:rPr>
          <w:rFonts w:cs="Arial"/>
          <w:kern w:val="0"/>
        </w:rPr>
        <w:t>“</w:t>
      </w:r>
      <w:r w:rsidR="00F70D66">
        <w:rPr>
          <w:rFonts w:cs="Arial"/>
          <w:kern w:val="0"/>
        </w:rPr>
        <w:t xml:space="preserve"> br. 6/01, 6/08, 13/15</w:t>
      </w:r>
      <w:r w:rsidR="00680BF5">
        <w:rPr>
          <w:rFonts w:cs="Arial"/>
          <w:kern w:val="0"/>
        </w:rPr>
        <w:t>, 16/15 – ispravak,</w:t>
      </w:r>
      <w:r w:rsidR="00F70D66">
        <w:rPr>
          <w:rFonts w:cs="Arial"/>
          <w:kern w:val="0"/>
        </w:rPr>
        <w:t xml:space="preserve"> 14/18</w:t>
      </w:r>
      <w:r w:rsidR="00680BF5">
        <w:rPr>
          <w:rFonts w:cs="Arial"/>
          <w:kern w:val="0"/>
        </w:rPr>
        <w:t xml:space="preserve"> i 07/19 – pročišćeni tekst</w:t>
      </w:r>
      <w:r>
        <w:rPr>
          <w:rFonts w:cs="Arial"/>
          <w:kern w:val="0"/>
        </w:rPr>
        <w:t xml:space="preserve"> (u nastavku teksta: Izmjene i dopune).</w:t>
      </w:r>
    </w:p>
    <w:p w14:paraId="3C1DC81B" w14:textId="77777777" w:rsidR="00E259B6" w:rsidRDefault="00E259B6">
      <w:pPr>
        <w:widowControl w:val="0"/>
        <w:tabs>
          <w:tab w:val="left" w:pos="9214"/>
        </w:tabs>
        <w:spacing w:line="240" w:lineRule="auto"/>
        <w:rPr>
          <w:rFonts w:cs="Arial"/>
          <w:kern w:val="0"/>
        </w:rPr>
      </w:pPr>
    </w:p>
    <w:p w14:paraId="5884FFAB" w14:textId="77777777" w:rsidR="00E259B6" w:rsidRDefault="00E259B6">
      <w:pPr>
        <w:widowControl w:val="0"/>
        <w:tabs>
          <w:tab w:val="left" w:pos="9214"/>
        </w:tabs>
        <w:spacing w:line="240" w:lineRule="auto"/>
        <w:rPr>
          <w:rFonts w:cs="Arial"/>
          <w:kern w:val="0"/>
        </w:rPr>
      </w:pPr>
    </w:p>
    <w:p w14:paraId="4D179D2A" w14:textId="77777777" w:rsidR="00D77A1F" w:rsidRDefault="00D77A1F">
      <w:pPr>
        <w:pStyle w:val="lanak1"/>
        <w:ind w:left="0" w:firstLine="0"/>
        <w:rPr>
          <w:rFonts w:eastAsia="Calibri" w:cs="Arial"/>
        </w:rPr>
      </w:pPr>
    </w:p>
    <w:p w14:paraId="1DF52795" w14:textId="07710CEC" w:rsidR="00D77A1F" w:rsidRDefault="00000000">
      <w:pPr>
        <w:widowControl w:val="0"/>
        <w:tabs>
          <w:tab w:val="left" w:pos="9214"/>
        </w:tabs>
        <w:spacing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Izmjene i dopune izrađene su sukladno Odluci o izradi Izmjena i dopuna Prostornog plana uređenja </w:t>
      </w:r>
      <w:r w:rsidR="00F70D66">
        <w:rPr>
          <w:rFonts w:cs="Arial"/>
          <w:kern w:val="0"/>
        </w:rPr>
        <w:t xml:space="preserve">Grada Skradina </w:t>
      </w:r>
      <w:r>
        <w:rPr>
          <w:rFonts w:cs="Arial"/>
          <w:kern w:val="0"/>
        </w:rPr>
        <w:t>(„</w:t>
      </w:r>
      <w:r w:rsidR="00F70D66" w:rsidRPr="00F70D66">
        <w:rPr>
          <w:rFonts w:cs="Arial"/>
          <w:kern w:val="0"/>
        </w:rPr>
        <w:t>Službeni vjesnik Šibensko-kninske županije</w:t>
      </w:r>
      <w:r>
        <w:rPr>
          <w:rFonts w:cs="Arial"/>
          <w:kern w:val="0"/>
        </w:rPr>
        <w:t xml:space="preserve">“ broj </w:t>
      </w:r>
      <w:r w:rsidR="00680BF5">
        <w:rPr>
          <w:rFonts w:cs="Arial"/>
          <w:kern w:val="0"/>
        </w:rPr>
        <w:t>15/23</w:t>
      </w:r>
      <w:r>
        <w:rPr>
          <w:rFonts w:cs="Arial"/>
          <w:kern w:val="0"/>
        </w:rPr>
        <w:t>).</w:t>
      </w:r>
    </w:p>
    <w:p w14:paraId="60FC3201" w14:textId="77777777" w:rsidR="00D77A1F" w:rsidRDefault="00D77A1F">
      <w:pPr>
        <w:pStyle w:val="lanak1"/>
        <w:numPr>
          <w:ilvl w:val="0"/>
          <w:numId w:val="0"/>
        </w:numPr>
        <w:ind w:left="6173" w:hanging="360"/>
        <w:jc w:val="both"/>
        <w:rPr>
          <w:rFonts w:eastAsia="Calibri" w:cs="Arial"/>
          <w:b w:val="0"/>
        </w:rPr>
      </w:pPr>
    </w:p>
    <w:p w14:paraId="46173704" w14:textId="77777777" w:rsidR="00D77A1F" w:rsidRDefault="00D77A1F">
      <w:pPr>
        <w:pStyle w:val="lanak1"/>
        <w:ind w:left="0" w:firstLine="0"/>
      </w:pPr>
    </w:p>
    <w:p w14:paraId="03A66874" w14:textId="300D1A4B" w:rsidR="00D77A1F" w:rsidRDefault="00000000">
      <w:pPr>
        <w:widowControl w:val="0"/>
        <w:spacing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Izmjene i dopune, sadržane u elaboratu “Izmjene i dopune Prostornog plana uređenja </w:t>
      </w:r>
      <w:r w:rsidR="00F70D66">
        <w:rPr>
          <w:rFonts w:cs="Arial"/>
          <w:kern w:val="0"/>
        </w:rPr>
        <w:t>Grada Skradina</w:t>
      </w:r>
      <w:r>
        <w:rPr>
          <w:rFonts w:cs="Arial"/>
          <w:kern w:val="0"/>
        </w:rPr>
        <w:t xml:space="preserve">” izrađenog od URBOS d.o.o. Split, broj elaborata </w:t>
      </w:r>
      <w:r w:rsidR="00F70D66">
        <w:rPr>
          <w:rFonts w:cs="Arial"/>
          <w:kern w:val="0"/>
        </w:rPr>
        <w:t>835/21</w:t>
      </w:r>
      <w:r>
        <w:rPr>
          <w:rFonts w:cs="Arial"/>
          <w:kern w:val="0"/>
        </w:rPr>
        <w:t>, sastoje se od sljedećih dijelova:</w:t>
      </w:r>
    </w:p>
    <w:p w14:paraId="2201CF02" w14:textId="77777777" w:rsidR="00D77A1F" w:rsidRDefault="00D77A1F">
      <w:pPr>
        <w:widowControl w:val="0"/>
        <w:spacing w:line="240" w:lineRule="auto"/>
        <w:rPr>
          <w:rFonts w:cs="Arial"/>
          <w:kern w:val="0"/>
        </w:rPr>
      </w:pPr>
    </w:p>
    <w:p w14:paraId="3A6F414A" w14:textId="77777777" w:rsidR="00D77A1F" w:rsidRDefault="00000000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</w:rPr>
      </w:pPr>
      <w:r>
        <w:rPr>
          <w:rFonts w:cs="Arial"/>
          <w:b/>
          <w:bCs/>
          <w:color w:val="000000"/>
          <w:kern w:val="0"/>
        </w:rPr>
        <w:t>I. Tekstualni dio</w:t>
      </w:r>
      <w:r>
        <w:rPr>
          <w:rFonts w:cs="Arial"/>
          <w:b/>
          <w:bCs/>
          <w:color w:val="000000"/>
          <w:kern w:val="0"/>
        </w:rPr>
        <w:tab/>
      </w:r>
    </w:p>
    <w:p w14:paraId="59288B3F" w14:textId="77777777" w:rsidR="00D77A1F" w:rsidRDefault="00D77A1F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0372E827" w14:textId="77777777" w:rsidR="00D77A1F" w:rsidRDefault="00000000">
      <w:pPr>
        <w:widowControl w:val="0"/>
        <w:tabs>
          <w:tab w:val="center" w:pos="4536"/>
          <w:tab w:val="right" w:pos="9072"/>
        </w:tabs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>ODREDBE ZA PROVOĐENJE</w:t>
      </w:r>
      <w:r>
        <w:rPr>
          <w:rFonts w:cs="Arial"/>
          <w:color w:val="000000"/>
          <w:kern w:val="0"/>
        </w:rPr>
        <w:tab/>
      </w:r>
      <w:r>
        <w:rPr>
          <w:rFonts w:cs="Arial"/>
          <w:color w:val="000000"/>
          <w:kern w:val="0"/>
        </w:rPr>
        <w:tab/>
      </w:r>
      <w:r>
        <w:rPr>
          <w:rFonts w:cs="Arial"/>
          <w:color w:val="000000"/>
          <w:kern w:val="0"/>
        </w:rPr>
        <w:tab/>
      </w:r>
      <w:r>
        <w:rPr>
          <w:rFonts w:cs="Arial"/>
          <w:color w:val="000000"/>
          <w:kern w:val="0"/>
        </w:rPr>
        <w:tab/>
      </w:r>
    </w:p>
    <w:p w14:paraId="6A40C1BC" w14:textId="77777777" w:rsidR="00D77A1F" w:rsidRDefault="00000000">
      <w:pPr>
        <w:widowControl w:val="0"/>
        <w:spacing w:line="240" w:lineRule="auto"/>
        <w:ind w:right="-33"/>
        <w:rPr>
          <w:rFonts w:cs="Arial"/>
          <w:b/>
          <w:color w:val="000000"/>
          <w:kern w:val="0"/>
        </w:rPr>
      </w:pPr>
      <w:r>
        <w:rPr>
          <w:rFonts w:cs="Arial"/>
          <w:b/>
          <w:color w:val="000000"/>
          <w:kern w:val="0"/>
        </w:rPr>
        <w:t>II. Grafički dio</w:t>
      </w:r>
    </w:p>
    <w:p w14:paraId="51553185" w14:textId="77777777" w:rsidR="00D77A1F" w:rsidRDefault="00D77A1F">
      <w:pPr>
        <w:widowControl w:val="0"/>
        <w:spacing w:line="240" w:lineRule="auto"/>
        <w:ind w:right="-33"/>
        <w:rPr>
          <w:rFonts w:cs="Arial"/>
          <w:b/>
          <w:color w:val="000000"/>
          <w:kern w:val="0"/>
        </w:rPr>
      </w:pPr>
    </w:p>
    <w:p w14:paraId="6810025C" w14:textId="77777777" w:rsidR="00BD4174" w:rsidRPr="009A0F1F" w:rsidRDefault="00BD4174" w:rsidP="00BD4174">
      <w:pPr>
        <w:autoSpaceDN/>
        <w:rPr>
          <w:rFonts w:cs="Arial"/>
          <w:bCs/>
        </w:rPr>
      </w:pPr>
      <w:r w:rsidRPr="009A0F1F">
        <w:rPr>
          <w:rFonts w:cs="Arial"/>
          <w:bCs/>
        </w:rPr>
        <w:t>MJERILO 1:25000:</w:t>
      </w:r>
    </w:p>
    <w:p w14:paraId="49378220" w14:textId="77777777" w:rsidR="00BD4174" w:rsidRPr="009A0F1F" w:rsidRDefault="00BD4174" w:rsidP="00BD4174">
      <w:pPr>
        <w:autoSpaceDN/>
        <w:ind w:left="426"/>
        <w:rPr>
          <w:rFonts w:cs="Arial"/>
          <w:bCs/>
        </w:rPr>
      </w:pPr>
      <w:r w:rsidRPr="009A0F1F">
        <w:rPr>
          <w:rFonts w:cs="Arial"/>
          <w:bCs/>
        </w:rPr>
        <w:t>1. Korištenje i namjena površina</w:t>
      </w:r>
    </w:p>
    <w:p w14:paraId="7187E561" w14:textId="77777777" w:rsidR="00BD4174" w:rsidRPr="009A0F1F" w:rsidRDefault="00BD4174" w:rsidP="00BD4174">
      <w:pPr>
        <w:autoSpaceDN/>
        <w:ind w:left="426"/>
        <w:rPr>
          <w:rFonts w:cs="Arial"/>
          <w:bCs/>
        </w:rPr>
      </w:pPr>
      <w:r w:rsidRPr="009A0F1F">
        <w:rPr>
          <w:rFonts w:cs="Arial"/>
          <w:bCs/>
        </w:rPr>
        <w:t>2. Infrastrukturni sustavi</w:t>
      </w:r>
    </w:p>
    <w:p w14:paraId="0577BFB1" w14:textId="77777777" w:rsidR="00BD4174" w:rsidRPr="009A0F1F" w:rsidRDefault="00BD4174" w:rsidP="00BD4174">
      <w:pPr>
        <w:autoSpaceDN/>
        <w:ind w:left="426"/>
        <w:rPr>
          <w:rFonts w:cs="Arial"/>
          <w:bCs/>
        </w:rPr>
      </w:pPr>
      <w:r w:rsidRPr="009A0F1F">
        <w:rPr>
          <w:rFonts w:cs="Arial"/>
          <w:bCs/>
        </w:rPr>
        <w:t>3. Uvjeti za uređenje, korištenje i zaštitu površina</w:t>
      </w:r>
    </w:p>
    <w:p w14:paraId="5E0189BE" w14:textId="77777777" w:rsidR="00BD4174" w:rsidRPr="009A0F1F" w:rsidRDefault="00BD4174" w:rsidP="00BD4174">
      <w:pPr>
        <w:autoSpaceDN/>
        <w:rPr>
          <w:rFonts w:cs="Arial"/>
          <w:bCs/>
        </w:rPr>
      </w:pPr>
    </w:p>
    <w:p w14:paraId="7C0E30CF" w14:textId="77777777" w:rsidR="00BD4174" w:rsidRPr="009A0F1F" w:rsidRDefault="00BD4174" w:rsidP="00BD4174">
      <w:pPr>
        <w:autoSpaceDN/>
        <w:rPr>
          <w:rFonts w:cs="Arial"/>
          <w:bCs/>
        </w:rPr>
      </w:pPr>
      <w:r w:rsidRPr="009A0F1F">
        <w:rPr>
          <w:rFonts w:cs="Arial"/>
          <w:bCs/>
        </w:rPr>
        <w:t>MJERILO 1:5000:</w:t>
      </w:r>
    </w:p>
    <w:p w14:paraId="47737FE4" w14:textId="77777777" w:rsidR="00BD4174" w:rsidRPr="009A0F1F" w:rsidRDefault="00BD4174" w:rsidP="00BD4174">
      <w:pPr>
        <w:autoSpaceDN/>
        <w:ind w:left="709" w:hanging="283"/>
        <w:rPr>
          <w:rFonts w:cs="Arial"/>
          <w:bCs/>
        </w:rPr>
      </w:pPr>
      <w:r w:rsidRPr="009A0F1F">
        <w:rPr>
          <w:rFonts w:cs="Arial"/>
          <w:bCs/>
        </w:rPr>
        <w:t xml:space="preserve">4. Građevinska područja </w:t>
      </w:r>
    </w:p>
    <w:p w14:paraId="34B9A986" w14:textId="77777777" w:rsidR="00D77A1F" w:rsidRDefault="00D77A1F">
      <w:pPr>
        <w:ind w:right="-288"/>
        <w:rPr>
          <w:rFonts w:cs="Arial"/>
        </w:rPr>
      </w:pPr>
    </w:p>
    <w:p w14:paraId="51A93ACB" w14:textId="77777777" w:rsidR="00D77A1F" w:rsidRDefault="00D77A1F">
      <w:pPr>
        <w:widowControl w:val="0"/>
        <w:spacing w:line="240" w:lineRule="auto"/>
        <w:ind w:right="-33"/>
        <w:rPr>
          <w:rFonts w:cs="Arial"/>
          <w:bCs/>
          <w:color w:val="000000"/>
          <w:kern w:val="0"/>
        </w:rPr>
      </w:pPr>
    </w:p>
    <w:p w14:paraId="644151AA" w14:textId="77777777" w:rsidR="00D77A1F" w:rsidRDefault="00000000">
      <w:pPr>
        <w:widowControl w:val="0"/>
        <w:tabs>
          <w:tab w:val="center" w:pos="4536"/>
          <w:tab w:val="right" w:pos="9072"/>
        </w:tabs>
        <w:spacing w:line="240" w:lineRule="auto"/>
        <w:ind w:right="-33"/>
        <w:rPr>
          <w:rFonts w:cs="Arial"/>
          <w:b/>
          <w:color w:val="000000"/>
          <w:kern w:val="0"/>
        </w:rPr>
      </w:pPr>
      <w:r>
        <w:rPr>
          <w:rFonts w:cs="Arial"/>
          <w:b/>
          <w:color w:val="000000"/>
          <w:kern w:val="0"/>
        </w:rPr>
        <w:t>III. Obvezni prilozi</w:t>
      </w:r>
    </w:p>
    <w:p w14:paraId="38E6D162" w14:textId="77777777" w:rsidR="00D77A1F" w:rsidRDefault="00D77A1F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09FB624A" w14:textId="77777777" w:rsidR="00D77A1F" w:rsidRDefault="00000000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r>
        <w:rPr>
          <w:rFonts w:cs="Arial"/>
          <w:color w:val="000000"/>
          <w:kern w:val="0"/>
        </w:rPr>
        <w:t>OBRAZLOŽENJE IZMJENA I DOPUNA PROSTORNOG PLANA</w:t>
      </w:r>
    </w:p>
    <w:p w14:paraId="0BF66184" w14:textId="77777777" w:rsidR="00D77A1F" w:rsidRDefault="00D77A1F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0607B403" w14:textId="77777777" w:rsidR="00D77A1F" w:rsidRDefault="00D77A1F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70918D43" w14:textId="77777777" w:rsidR="00D77A1F" w:rsidRDefault="00D77A1F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1AE529B2" w14:textId="77777777" w:rsidR="00D77A1F" w:rsidRDefault="00D77A1F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13D218F0" w14:textId="77777777" w:rsidR="00BD4174" w:rsidRDefault="00BD4174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49D0D904" w14:textId="77777777" w:rsidR="00BD4174" w:rsidRDefault="00BD4174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7864CC20" w14:textId="77777777" w:rsidR="00BD4174" w:rsidRDefault="00BD4174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647D49EF" w14:textId="77777777" w:rsidR="00D77A1F" w:rsidRDefault="00D77A1F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358A3F79" w14:textId="77777777" w:rsidR="00D77A1F" w:rsidRDefault="00000000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  <w:r>
        <w:rPr>
          <w:rFonts w:cs="Arial"/>
          <w:b/>
          <w:bCs/>
          <w:color w:val="000000"/>
          <w:kern w:val="0"/>
          <w:sz w:val="28"/>
          <w:szCs w:val="28"/>
        </w:rPr>
        <w:t>ODREDBE ZA PROVOĐENJE</w:t>
      </w:r>
    </w:p>
    <w:p w14:paraId="0312235D" w14:textId="77777777" w:rsidR="00E17F6D" w:rsidRDefault="00E17F6D">
      <w:pPr>
        <w:widowControl w:val="0"/>
        <w:spacing w:line="240" w:lineRule="auto"/>
        <w:ind w:right="-33"/>
        <w:rPr>
          <w:rFonts w:cs="Arial"/>
          <w:b/>
          <w:bCs/>
          <w:color w:val="000000"/>
          <w:kern w:val="0"/>
          <w:sz w:val="28"/>
          <w:szCs w:val="28"/>
        </w:rPr>
      </w:pPr>
    </w:p>
    <w:p w14:paraId="13B1E325" w14:textId="77777777" w:rsidR="00D77A1F" w:rsidRDefault="00D77A1F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2A63C248" w14:textId="77777777" w:rsidR="00D77A1F" w:rsidRDefault="00D77A1F">
      <w:pPr>
        <w:pStyle w:val="lanak1"/>
        <w:ind w:left="0" w:firstLine="0"/>
      </w:pPr>
    </w:p>
    <w:p w14:paraId="7308053C" w14:textId="436CAB65" w:rsidR="00E17F6D" w:rsidRDefault="00000000" w:rsidP="00E17F6D">
      <w:pPr>
        <w:autoSpaceDN/>
        <w:rPr>
          <w:rFonts w:cs="Arial"/>
        </w:rPr>
      </w:pPr>
      <w:r w:rsidRPr="00E17F6D">
        <w:rPr>
          <w:rFonts w:cs="Arial"/>
          <w:kern w:val="0"/>
        </w:rPr>
        <w:t xml:space="preserve">U članku 4., </w:t>
      </w:r>
      <w:r w:rsidR="00BD4174" w:rsidRPr="00E17F6D">
        <w:rPr>
          <w:rFonts w:cs="Arial"/>
          <w:kern w:val="0"/>
        </w:rPr>
        <w:t>1. stav</w:t>
      </w:r>
      <w:r w:rsidR="00E17F6D" w:rsidRPr="00E17F6D">
        <w:rPr>
          <w:rFonts w:cs="Arial"/>
          <w:kern w:val="0"/>
        </w:rPr>
        <w:t>a</w:t>
      </w:r>
      <w:r w:rsidR="00BD4174" w:rsidRPr="00E17F6D">
        <w:rPr>
          <w:rFonts w:cs="Arial"/>
          <w:kern w:val="0"/>
        </w:rPr>
        <w:t>k</w:t>
      </w:r>
      <w:r w:rsidR="00E17F6D" w:rsidRPr="00E17F6D">
        <w:rPr>
          <w:rFonts w:cs="Arial"/>
          <w:kern w:val="0"/>
        </w:rPr>
        <w:t xml:space="preserve"> mijenja se i glasi: </w:t>
      </w:r>
      <w:r w:rsidR="00BD4174" w:rsidRPr="00E17F6D">
        <w:rPr>
          <w:rFonts w:cs="Arial"/>
          <w:kern w:val="0"/>
        </w:rPr>
        <w:t>„</w:t>
      </w:r>
      <w:r w:rsidR="00E17F6D" w:rsidRPr="00E17F6D">
        <w:rPr>
          <w:rFonts w:cs="Arial"/>
        </w:rPr>
        <w:t>postojeća građevina je građevina izgrađena na temelju građevinske dozvole ili drugog odgovarajućeg akta kojim se odobrava građenje i uporaba, kao i svaka druga građevina koja je prema posebnom zakonu s njom izjednačena.</w:t>
      </w:r>
      <w:r w:rsidR="00AA270B">
        <w:rPr>
          <w:rFonts w:cs="Arial"/>
        </w:rPr>
        <w:t>“</w:t>
      </w:r>
    </w:p>
    <w:p w14:paraId="5C22581E" w14:textId="77777777" w:rsidR="00AA270B" w:rsidRDefault="00AA270B" w:rsidP="00E17F6D">
      <w:pPr>
        <w:autoSpaceDN/>
        <w:rPr>
          <w:rFonts w:cs="Arial"/>
        </w:rPr>
      </w:pPr>
    </w:p>
    <w:p w14:paraId="2448CE7F" w14:textId="7335EBCD" w:rsidR="00AA270B" w:rsidRDefault="00AA270B" w:rsidP="00AA270B">
      <w:pPr>
        <w:autoSpaceDN/>
        <w:rPr>
          <w:rFonts w:cs="Arial"/>
        </w:rPr>
      </w:pPr>
      <w:r>
        <w:rPr>
          <w:rFonts w:cs="Arial"/>
        </w:rPr>
        <w:t>Na kraju 2. stavka dodaju se riječi: „</w:t>
      </w:r>
      <w:r w:rsidRPr="00AA270B">
        <w:rPr>
          <w:rFonts w:cs="Arial"/>
        </w:rPr>
        <w:t xml:space="preserve">uključivo i </w:t>
      </w:r>
      <w:proofErr w:type="spellStart"/>
      <w:r w:rsidRPr="00AA270B">
        <w:rPr>
          <w:rFonts w:cs="Arial"/>
        </w:rPr>
        <w:t>uglovna</w:t>
      </w:r>
      <w:proofErr w:type="spellEnd"/>
      <w:r w:rsidRPr="00AA270B">
        <w:rPr>
          <w:rFonts w:cs="Arial"/>
        </w:rPr>
        <w:t xml:space="preserve"> građevna čestica;</w:t>
      </w:r>
      <w:r>
        <w:rPr>
          <w:rFonts w:cs="Arial"/>
        </w:rPr>
        <w:t>“</w:t>
      </w:r>
    </w:p>
    <w:p w14:paraId="0F9D6010" w14:textId="77777777" w:rsidR="00AA270B" w:rsidRDefault="00AA270B" w:rsidP="00AA270B">
      <w:pPr>
        <w:autoSpaceDN/>
        <w:rPr>
          <w:rFonts w:cs="Arial"/>
        </w:rPr>
      </w:pPr>
    </w:p>
    <w:p w14:paraId="4C68FE6C" w14:textId="65D09335" w:rsidR="00AA270B" w:rsidRDefault="00AA270B" w:rsidP="00AA270B">
      <w:pPr>
        <w:autoSpaceDN/>
        <w:rPr>
          <w:rFonts w:cs="Arial"/>
        </w:rPr>
      </w:pPr>
      <w:r>
        <w:rPr>
          <w:rFonts w:cs="Arial"/>
        </w:rPr>
        <w:t>Iza 2. stavka dodaje se novi stavak 2a. koji glasi: „</w:t>
      </w:r>
      <w:r w:rsidRPr="00AA270B">
        <w:rPr>
          <w:rFonts w:cs="Arial"/>
        </w:rPr>
        <w:t>Uglovnica je građevina izgrađena na građevnoj čestici s najmanje dvije regulacijske linije, odnosno kada se nalazi na raskrižju ulica ili ulice, trga ili parka, a graniči s ulicom, trgom ili parkom s najmanje dvije strane.</w:t>
      </w:r>
      <w:r>
        <w:rPr>
          <w:rFonts w:cs="Arial"/>
        </w:rPr>
        <w:t>“</w:t>
      </w:r>
    </w:p>
    <w:p w14:paraId="2737B8C6" w14:textId="77777777" w:rsidR="00AA270B" w:rsidRDefault="00AA270B" w:rsidP="00AA270B">
      <w:pPr>
        <w:autoSpaceDN/>
        <w:rPr>
          <w:rFonts w:cs="Arial"/>
        </w:rPr>
      </w:pPr>
    </w:p>
    <w:p w14:paraId="4801806B" w14:textId="15ADF33F" w:rsidR="00AA270B" w:rsidRDefault="00AA270B" w:rsidP="00AA270B">
      <w:pPr>
        <w:autoSpaceDN/>
        <w:rPr>
          <w:rFonts w:cs="Arial"/>
        </w:rPr>
      </w:pPr>
      <w:r>
        <w:rPr>
          <w:rFonts w:cs="Arial"/>
        </w:rPr>
        <w:t>U 4. stavku, iza riječi „osnovna“ dodaje se riječ „glavna“, a na kraju stavka se dodaju riječi: „</w:t>
      </w:r>
      <w:r w:rsidRPr="00AA270B">
        <w:rPr>
          <w:rFonts w:cs="Arial"/>
        </w:rPr>
        <w:t>tj. čija je namjena u skladu s primarnom namjenom prostora, odnosno površine.</w:t>
      </w:r>
      <w:r>
        <w:rPr>
          <w:rFonts w:cs="Arial"/>
        </w:rPr>
        <w:t>“</w:t>
      </w:r>
    </w:p>
    <w:p w14:paraId="7E4FB439" w14:textId="52C1F880" w:rsidR="00AA270B" w:rsidRDefault="00AA270B" w:rsidP="00AA270B">
      <w:pPr>
        <w:autoSpaceDN/>
        <w:rPr>
          <w:rFonts w:cs="Arial"/>
        </w:rPr>
      </w:pPr>
      <w:r>
        <w:rPr>
          <w:rFonts w:cs="Arial"/>
        </w:rPr>
        <w:t xml:space="preserve"> </w:t>
      </w:r>
    </w:p>
    <w:p w14:paraId="1861810E" w14:textId="135FDB3B" w:rsidR="00AA270B" w:rsidRDefault="00AA270B" w:rsidP="00AA270B">
      <w:pPr>
        <w:autoSpaceDN/>
        <w:rPr>
          <w:rFonts w:cs="Arial"/>
        </w:rPr>
      </w:pPr>
      <w:r>
        <w:rPr>
          <w:rFonts w:cs="Arial"/>
        </w:rPr>
        <w:t>Stavak 6 mijenja se i glasi: „</w:t>
      </w:r>
      <w:r w:rsidRPr="00AA270B">
        <w:rPr>
          <w:rFonts w:cs="Arial"/>
        </w:rPr>
        <w:t xml:space="preserve">pomoćnim građevinama smatraju se građevine koje se grade na građevnoj čestici glavne građevine, čija namjena upotpunjuje namjenu glavne građevine i  /ili služi uporabi glavne građevine. Pod pomoćnim građevinama smatraju se  garaže za osobna vozila, drvarnice, spremišta, nadstrešnice, </w:t>
      </w:r>
      <w:bookmarkStart w:id="0" w:name="_Hlk12540972"/>
      <w:r w:rsidRPr="00AA270B">
        <w:rPr>
          <w:rFonts w:cs="Arial"/>
        </w:rPr>
        <w:t xml:space="preserve">kotlovnice za kruto i tekuće gorivo, podzemni i nadzemni spremnici goriva za grijanje, sabirne jame, cisterne za vodu, ljetne kuhinje, vrtne sjenice, bazeni, roštilji </w:t>
      </w:r>
      <w:bookmarkEnd w:id="0"/>
      <w:r w:rsidRPr="00AA270B">
        <w:rPr>
          <w:rFonts w:cs="Arial"/>
        </w:rPr>
        <w:t>i sl.;</w:t>
      </w:r>
      <w:r>
        <w:rPr>
          <w:rFonts w:cs="Arial"/>
        </w:rPr>
        <w:t>“</w:t>
      </w:r>
    </w:p>
    <w:p w14:paraId="287A7676" w14:textId="77777777" w:rsidR="00E21336" w:rsidRDefault="00E21336" w:rsidP="00AA270B">
      <w:pPr>
        <w:autoSpaceDN/>
        <w:rPr>
          <w:rFonts w:cs="Arial"/>
        </w:rPr>
      </w:pPr>
    </w:p>
    <w:p w14:paraId="35EDFF5F" w14:textId="1C9D1B88" w:rsidR="00E21336" w:rsidRDefault="00E21336" w:rsidP="00AA270B">
      <w:pPr>
        <w:autoSpaceDN/>
        <w:rPr>
          <w:rFonts w:cs="Arial"/>
        </w:rPr>
      </w:pPr>
      <w:r>
        <w:rPr>
          <w:rFonts w:cs="Arial"/>
        </w:rPr>
        <w:t>U stavku 12. riječ „predstavlja“ zamjenjuje se riječima: „</w:t>
      </w:r>
      <w:r w:rsidRPr="00E21336">
        <w:rPr>
          <w:rFonts w:cs="Arial"/>
        </w:rPr>
        <w:t>je naziv za pojedinu prostornu razinu građevine tj</w:t>
      </w:r>
      <w:r w:rsidR="00A45FA6">
        <w:rPr>
          <w:rFonts w:cs="Arial"/>
        </w:rPr>
        <w:t>.</w:t>
      </w:r>
      <w:r>
        <w:rPr>
          <w:rFonts w:cs="Arial"/>
        </w:rPr>
        <w:t>“</w:t>
      </w:r>
    </w:p>
    <w:p w14:paraId="05A1839D" w14:textId="77777777" w:rsidR="00AA270B" w:rsidRDefault="00AA270B" w:rsidP="00AA270B">
      <w:pPr>
        <w:autoSpaceDN/>
        <w:rPr>
          <w:rFonts w:cs="Arial"/>
        </w:rPr>
      </w:pPr>
    </w:p>
    <w:p w14:paraId="6868E609" w14:textId="0D4CC750" w:rsidR="00A45FA6" w:rsidRDefault="00A45FA6" w:rsidP="00A45FA6">
      <w:pPr>
        <w:autoSpaceDN/>
        <w:rPr>
          <w:rFonts w:cs="Arial"/>
        </w:rPr>
      </w:pPr>
      <w:r>
        <w:rPr>
          <w:rFonts w:cs="Arial"/>
        </w:rPr>
        <w:t>Stavak 20. mijenja se i glasi: „</w:t>
      </w:r>
      <w:r w:rsidRPr="00A45FA6">
        <w:rPr>
          <w:rFonts w:cs="Arial"/>
        </w:rPr>
        <w:t>Slobodnostojeća građevina</w:t>
      </w:r>
      <w:r w:rsidRPr="00A45FA6">
        <w:rPr>
          <w:rFonts w:cs="Arial"/>
          <w:b/>
          <w:bCs/>
        </w:rPr>
        <w:t xml:space="preserve"> </w:t>
      </w:r>
      <w:r w:rsidRPr="00A45FA6">
        <w:rPr>
          <w:rFonts w:cs="Arial"/>
        </w:rPr>
        <w:t>je građevina koja je sa svih strana odmaknuta od granica građevne čestice ili koja je sa svih strana odmaknuta od građevne čestice osim od regulacijske linije na kojoj je izgrađena.</w:t>
      </w:r>
      <w:r>
        <w:rPr>
          <w:rFonts w:cs="Arial"/>
        </w:rPr>
        <w:t>“</w:t>
      </w:r>
    </w:p>
    <w:p w14:paraId="3791E19D" w14:textId="77777777" w:rsidR="00A45FA6" w:rsidRDefault="00A45FA6" w:rsidP="00A45FA6">
      <w:pPr>
        <w:autoSpaceDN/>
        <w:rPr>
          <w:rFonts w:cs="Arial"/>
        </w:rPr>
      </w:pPr>
    </w:p>
    <w:p w14:paraId="32B15C45" w14:textId="40F1F240" w:rsidR="00A45FA6" w:rsidRDefault="00A45FA6" w:rsidP="00A45FA6">
      <w:pPr>
        <w:autoSpaceDN/>
        <w:rPr>
          <w:rFonts w:cs="Arial"/>
        </w:rPr>
      </w:pPr>
      <w:r>
        <w:rPr>
          <w:rFonts w:cs="Arial"/>
        </w:rPr>
        <w:t>Stavak 22. mijenja se i glasi: „</w:t>
      </w:r>
      <w:r w:rsidRPr="00A45FA6">
        <w:rPr>
          <w:rFonts w:cs="Arial"/>
        </w:rPr>
        <w:t>Niz (skupna građevina) je sklop građevina na tri ili više građevne čestice u nizu na kojima su krajnje poluugrađene građevine, a između njih jedna ili više ugrađenih građevina.</w:t>
      </w:r>
      <w:r>
        <w:rPr>
          <w:rFonts w:cs="Arial"/>
        </w:rPr>
        <w:t>“</w:t>
      </w:r>
    </w:p>
    <w:p w14:paraId="72ACB261" w14:textId="77777777" w:rsidR="00A45FA6" w:rsidRDefault="00A45FA6" w:rsidP="00A45FA6">
      <w:pPr>
        <w:autoSpaceDN/>
        <w:rPr>
          <w:rFonts w:cs="Arial"/>
        </w:rPr>
      </w:pPr>
    </w:p>
    <w:p w14:paraId="53AA57F8" w14:textId="05E7CFDA" w:rsidR="00A45FA6" w:rsidRDefault="00A45FA6" w:rsidP="00A45FA6">
      <w:pPr>
        <w:autoSpaceDN/>
        <w:rPr>
          <w:rFonts w:cs="Arial"/>
        </w:rPr>
      </w:pPr>
      <w:r>
        <w:rPr>
          <w:rFonts w:cs="Arial"/>
        </w:rPr>
        <w:t>Iza stavka 25. dodaje se novi stavak 25a. koji glasi: „</w:t>
      </w:r>
      <w:r w:rsidRPr="00A45FA6">
        <w:rPr>
          <w:rFonts w:cs="Arial"/>
        </w:rPr>
        <w:t>25a) Zemljište pod građevinom je vertikalna projekcija svih zatvorenih dijelova građevine na građevnu česticu, otvorenih i natkrivenih konstruktivnih dijelova građevine, osim balkona, uključujući i terase u prizemlju građevine kada su iste konstruktivni dio podzemne etaže.</w:t>
      </w:r>
      <w:r>
        <w:rPr>
          <w:rFonts w:cs="Arial"/>
        </w:rPr>
        <w:t>“</w:t>
      </w:r>
    </w:p>
    <w:p w14:paraId="7080ED19" w14:textId="77777777" w:rsidR="00A45FA6" w:rsidRDefault="00A45FA6" w:rsidP="00A45FA6">
      <w:pPr>
        <w:autoSpaceDN/>
        <w:rPr>
          <w:rFonts w:cs="Arial"/>
        </w:rPr>
      </w:pPr>
    </w:p>
    <w:p w14:paraId="43C5B9C0" w14:textId="186606A3" w:rsidR="00A45FA6" w:rsidRDefault="00A45FA6" w:rsidP="00A45FA6">
      <w:pPr>
        <w:autoSpaceDN/>
        <w:rPr>
          <w:rFonts w:cs="Arial"/>
        </w:rPr>
      </w:pPr>
      <w:r>
        <w:rPr>
          <w:rFonts w:cs="Arial"/>
        </w:rPr>
        <w:t>Iza stavka 26. dodaju se novi stavci 26a i 26b koji glase:</w:t>
      </w:r>
    </w:p>
    <w:p w14:paraId="2506C1BA" w14:textId="77777777" w:rsidR="00A45FA6" w:rsidRPr="00A45FA6" w:rsidRDefault="00A45FA6" w:rsidP="00A45FA6">
      <w:pPr>
        <w:autoSpaceDN/>
        <w:rPr>
          <w:rFonts w:cs="Arial"/>
          <w:bCs/>
        </w:rPr>
      </w:pPr>
      <w:r>
        <w:rPr>
          <w:rFonts w:cs="Arial"/>
        </w:rPr>
        <w:t>„</w:t>
      </w:r>
      <w:r w:rsidRPr="00A45FA6">
        <w:rPr>
          <w:rFonts w:cs="Arial"/>
          <w:bCs/>
        </w:rPr>
        <w:t>26a) Nadzemni koeficijent iskoristivosti (</w:t>
      </w:r>
      <w:proofErr w:type="spellStart"/>
      <w:r w:rsidRPr="00A45FA6">
        <w:rPr>
          <w:rFonts w:cs="Arial"/>
          <w:bCs/>
        </w:rPr>
        <w:t>kisN</w:t>
      </w:r>
      <w:proofErr w:type="spellEnd"/>
      <w:r w:rsidRPr="00A45FA6">
        <w:rPr>
          <w:rFonts w:cs="Arial"/>
          <w:bCs/>
        </w:rPr>
        <w:t>) je odnos građevinske (bruto) površine nadzemnih etaža svih građevina na građevnoj čestici i površine građevne čestice.</w:t>
      </w:r>
    </w:p>
    <w:p w14:paraId="0F42C6E7" w14:textId="1954BB8F" w:rsidR="00A45FA6" w:rsidRDefault="00A45FA6" w:rsidP="00A45FA6">
      <w:pPr>
        <w:autoSpaceDN/>
        <w:rPr>
          <w:rFonts w:cs="Arial"/>
        </w:rPr>
      </w:pPr>
      <w:r w:rsidRPr="00A45FA6">
        <w:rPr>
          <w:rFonts w:cs="Arial"/>
          <w:bCs/>
        </w:rPr>
        <w:t>26b) Podzemni koeficijent iskoristivosti (</w:t>
      </w:r>
      <w:proofErr w:type="spellStart"/>
      <w:r w:rsidRPr="00A45FA6">
        <w:rPr>
          <w:rFonts w:cs="Arial"/>
          <w:bCs/>
        </w:rPr>
        <w:t>KisP</w:t>
      </w:r>
      <w:proofErr w:type="spellEnd"/>
      <w:r w:rsidRPr="00A45FA6">
        <w:rPr>
          <w:rFonts w:cs="Arial"/>
          <w:bCs/>
        </w:rPr>
        <w:t>) je odnos građevinske (bruto) površine podzemnih etaža svih građevina na građevnoj čestici i površine građevne</w:t>
      </w:r>
      <w:r w:rsidRPr="00A45FA6">
        <w:rPr>
          <w:rFonts w:cs="Arial"/>
        </w:rPr>
        <w:t xml:space="preserve"> čestice.</w:t>
      </w:r>
      <w:r>
        <w:rPr>
          <w:rFonts w:cs="Arial"/>
        </w:rPr>
        <w:t>“</w:t>
      </w:r>
    </w:p>
    <w:p w14:paraId="014371A4" w14:textId="77777777" w:rsidR="00A45FA6" w:rsidRDefault="00A45FA6" w:rsidP="00A45FA6">
      <w:pPr>
        <w:autoSpaceDN/>
        <w:rPr>
          <w:rFonts w:cs="Arial"/>
        </w:rPr>
      </w:pPr>
    </w:p>
    <w:p w14:paraId="15F4E0BD" w14:textId="6F2A0C2B" w:rsidR="00A45FA6" w:rsidRPr="00A45FA6" w:rsidRDefault="00A45FA6" w:rsidP="00A45FA6">
      <w:pPr>
        <w:autoSpaceDN/>
        <w:rPr>
          <w:rFonts w:cs="Arial"/>
        </w:rPr>
      </w:pPr>
      <w:r>
        <w:rPr>
          <w:rFonts w:cs="Arial"/>
        </w:rPr>
        <w:t>U stavku 31. iza riječi „nedovršenim“ dodaju se riječi u zagradama „neizgrađenim“.</w:t>
      </w:r>
    </w:p>
    <w:p w14:paraId="2751A977" w14:textId="0FD54697" w:rsidR="00A45FA6" w:rsidRPr="00A45FA6" w:rsidRDefault="00A45FA6" w:rsidP="00A45FA6">
      <w:pPr>
        <w:autoSpaceDN/>
        <w:rPr>
          <w:rFonts w:cs="Arial"/>
        </w:rPr>
      </w:pPr>
    </w:p>
    <w:p w14:paraId="5A783070" w14:textId="77777777" w:rsidR="00D77A1F" w:rsidRDefault="00D77A1F">
      <w:pPr>
        <w:pStyle w:val="lanak1"/>
        <w:ind w:left="0" w:firstLine="0"/>
      </w:pPr>
      <w:bookmarkStart w:id="1" w:name="_Hlk213318771"/>
    </w:p>
    <w:p w14:paraId="057B3725" w14:textId="77777777" w:rsidR="00D77A1F" w:rsidRDefault="00D77A1F" w:rsidP="00E259B6">
      <w:pPr>
        <w:pStyle w:val="lanak1"/>
        <w:numPr>
          <w:ilvl w:val="0"/>
          <w:numId w:val="0"/>
        </w:numPr>
        <w:ind w:left="6173" w:hanging="360"/>
      </w:pPr>
    </w:p>
    <w:p w14:paraId="62FF3C8A" w14:textId="0692FEAF" w:rsidR="00D77A1F" w:rsidRDefault="00920637">
      <w:pPr>
        <w:rPr>
          <w:lang w:eastAsia="hr"/>
        </w:rPr>
      </w:pPr>
      <w:r>
        <w:rPr>
          <w:lang w:eastAsia="hr"/>
        </w:rPr>
        <w:t>U članku 10. stavku 3. iza riječi „stare“ dodaje se riječ „postojeće“</w:t>
      </w:r>
    </w:p>
    <w:p w14:paraId="4D1AB354" w14:textId="77777777" w:rsidR="00E259B6" w:rsidRDefault="00E259B6">
      <w:pPr>
        <w:rPr>
          <w:lang w:eastAsia="hr"/>
        </w:rPr>
      </w:pPr>
    </w:p>
    <w:p w14:paraId="20784368" w14:textId="77777777" w:rsidR="00D77A1F" w:rsidRDefault="00D77A1F">
      <w:pPr>
        <w:pStyle w:val="lanak1"/>
        <w:ind w:left="0" w:firstLine="0"/>
      </w:pPr>
      <w:bookmarkStart w:id="2" w:name="_Hlk191279425"/>
      <w:bookmarkStart w:id="3" w:name="_Hlk213315281"/>
    </w:p>
    <w:bookmarkEnd w:id="2"/>
    <w:p w14:paraId="7CC57498" w14:textId="77777777" w:rsidR="00D77A1F" w:rsidRDefault="00D77A1F">
      <w:pPr>
        <w:rPr>
          <w:lang w:eastAsia="hr"/>
        </w:rPr>
      </w:pPr>
    </w:p>
    <w:bookmarkEnd w:id="1"/>
    <w:p w14:paraId="2BB8823F" w14:textId="5038164E" w:rsidR="00E259B6" w:rsidRDefault="00920637">
      <w:pPr>
        <w:rPr>
          <w:lang w:eastAsia="hr"/>
        </w:rPr>
      </w:pPr>
      <w:r>
        <w:rPr>
          <w:lang w:eastAsia="hr"/>
        </w:rPr>
        <w:t>U članku 13. u 3. stavku riječi „</w:t>
      </w:r>
      <w:r w:rsidRPr="00920637">
        <w:rPr>
          <w:lang w:eastAsia="hr"/>
        </w:rPr>
        <w:t>niti građevina za rekreaciju i odmor (povremeno stanovanje)</w:t>
      </w:r>
      <w:r>
        <w:rPr>
          <w:lang w:eastAsia="hr"/>
        </w:rPr>
        <w:t>“ se brišu.</w:t>
      </w:r>
      <w:bookmarkEnd w:id="3"/>
    </w:p>
    <w:p w14:paraId="4A8BAB73" w14:textId="77777777" w:rsidR="00E259B6" w:rsidRDefault="00E259B6">
      <w:pPr>
        <w:rPr>
          <w:lang w:eastAsia="hr"/>
        </w:rPr>
      </w:pPr>
    </w:p>
    <w:p w14:paraId="3E16D3D2" w14:textId="77777777" w:rsidR="00D77A1F" w:rsidRDefault="00D77A1F">
      <w:pPr>
        <w:pStyle w:val="lanak1"/>
        <w:ind w:left="0" w:firstLine="0"/>
      </w:pPr>
    </w:p>
    <w:p w14:paraId="20674812" w14:textId="77777777" w:rsidR="00E259B6" w:rsidRDefault="00E259B6">
      <w:pPr>
        <w:rPr>
          <w:lang w:eastAsia="hr"/>
        </w:rPr>
      </w:pPr>
    </w:p>
    <w:p w14:paraId="62D3D9B2" w14:textId="7D96A846" w:rsidR="00C91203" w:rsidRDefault="00C91203">
      <w:pPr>
        <w:rPr>
          <w:lang w:eastAsia="hr"/>
        </w:rPr>
      </w:pPr>
      <w:r>
        <w:rPr>
          <w:lang w:eastAsia="hr"/>
        </w:rPr>
        <w:t>U članku 20. riječi „akvakultura/marikultura“ se brišu.</w:t>
      </w:r>
    </w:p>
    <w:p w14:paraId="41903FFF" w14:textId="77777777" w:rsidR="00C91203" w:rsidRDefault="00C91203">
      <w:pPr>
        <w:rPr>
          <w:lang w:eastAsia="hr"/>
        </w:rPr>
      </w:pPr>
    </w:p>
    <w:p w14:paraId="08078112" w14:textId="77777777" w:rsidR="00C91203" w:rsidRDefault="00C91203">
      <w:pPr>
        <w:rPr>
          <w:lang w:eastAsia="hr"/>
        </w:rPr>
      </w:pPr>
    </w:p>
    <w:p w14:paraId="5D33FA2D" w14:textId="77777777" w:rsidR="00D77A1F" w:rsidRDefault="00D77A1F">
      <w:pPr>
        <w:pStyle w:val="lanak1"/>
        <w:ind w:left="0" w:firstLine="0"/>
      </w:pPr>
    </w:p>
    <w:p w14:paraId="04F33D8A" w14:textId="77777777" w:rsidR="00D77A1F" w:rsidRDefault="00D77A1F">
      <w:pPr>
        <w:pStyle w:val="Tijeloteksta"/>
        <w:tabs>
          <w:tab w:val="left" w:pos="0"/>
          <w:tab w:val="left" w:pos="426"/>
          <w:tab w:val="left" w:pos="993"/>
        </w:tabs>
        <w:rPr>
          <w:rFonts w:cs="Arial"/>
          <w:iCs/>
        </w:rPr>
      </w:pPr>
    </w:p>
    <w:p w14:paraId="1E2B56FA" w14:textId="5E9349C8" w:rsidR="00C91203" w:rsidRDefault="00316DEA">
      <w:pPr>
        <w:pStyle w:val="Tijeloteksta"/>
        <w:tabs>
          <w:tab w:val="left" w:pos="0"/>
          <w:tab w:val="left" w:pos="426"/>
          <w:tab w:val="left" w:pos="993"/>
        </w:tabs>
        <w:rPr>
          <w:rFonts w:cs="Arial"/>
          <w:iCs/>
        </w:rPr>
      </w:pPr>
      <w:r>
        <w:rPr>
          <w:rFonts w:cs="Arial"/>
          <w:iCs/>
        </w:rPr>
        <w:t>U članku 37. dodaje se 5. stavak koji glasi:</w:t>
      </w:r>
    </w:p>
    <w:p w14:paraId="56E17E6F" w14:textId="6A949422" w:rsidR="00316DEA" w:rsidRDefault="00316DEA" w:rsidP="00316DEA">
      <w:pPr>
        <w:pStyle w:val="Tijeloteksta"/>
        <w:tabs>
          <w:tab w:val="left" w:pos="0"/>
          <w:tab w:val="left" w:pos="426"/>
          <w:tab w:val="left" w:pos="993"/>
        </w:tabs>
        <w:rPr>
          <w:rFonts w:cs="Arial"/>
          <w:iCs/>
        </w:rPr>
      </w:pPr>
      <w:r>
        <w:rPr>
          <w:rFonts w:cs="Arial"/>
          <w:iCs/>
        </w:rPr>
        <w:t>„</w:t>
      </w:r>
      <w:r w:rsidRPr="00316DEA">
        <w:rPr>
          <w:rFonts w:cs="Arial"/>
          <w:iCs/>
        </w:rPr>
        <w:t>(5) Izuzetno unutar ugostiteljsko – turističke zone T1/T2 te RGT zone građevinska čestica može imati pristup sa interne prometnice koja zadovoljava sve tehničke kriterije za javnu prometnu površinu.</w:t>
      </w:r>
      <w:r>
        <w:rPr>
          <w:rFonts w:cs="Arial"/>
          <w:iCs/>
        </w:rPr>
        <w:t>“</w:t>
      </w:r>
    </w:p>
    <w:p w14:paraId="68D6067B" w14:textId="77777777" w:rsidR="00316DEA" w:rsidRDefault="00316DEA" w:rsidP="00316DEA">
      <w:pPr>
        <w:pStyle w:val="Tijeloteksta"/>
        <w:tabs>
          <w:tab w:val="left" w:pos="0"/>
          <w:tab w:val="left" w:pos="426"/>
          <w:tab w:val="left" w:pos="993"/>
        </w:tabs>
        <w:rPr>
          <w:rFonts w:cs="Arial"/>
          <w:iCs/>
        </w:rPr>
      </w:pPr>
    </w:p>
    <w:p w14:paraId="6BBA09E5" w14:textId="77777777" w:rsidR="00316DEA" w:rsidRPr="00316DEA" w:rsidRDefault="00316DEA" w:rsidP="00316DEA">
      <w:pPr>
        <w:pStyle w:val="lanak1"/>
        <w:ind w:left="0" w:firstLine="0"/>
      </w:pPr>
    </w:p>
    <w:p w14:paraId="4D601268" w14:textId="6458BCC6" w:rsidR="00316DEA" w:rsidRDefault="00316DEA">
      <w:pPr>
        <w:pStyle w:val="Tijeloteksta"/>
        <w:tabs>
          <w:tab w:val="left" w:pos="0"/>
          <w:tab w:val="left" w:pos="426"/>
          <w:tab w:val="left" w:pos="993"/>
        </w:tabs>
        <w:rPr>
          <w:rFonts w:cs="Arial"/>
          <w:iCs/>
        </w:rPr>
      </w:pPr>
      <w:r>
        <w:rPr>
          <w:rFonts w:cs="Arial"/>
          <w:iCs/>
        </w:rPr>
        <w:t>U članku 41., u stavku 1., iza alineje 2. dodaje se nova alineja koja glasi:</w:t>
      </w:r>
    </w:p>
    <w:p w14:paraId="2B2DE4B0" w14:textId="52BC346E" w:rsidR="00316DEA" w:rsidRPr="00316DEA" w:rsidRDefault="00316DEA" w:rsidP="00316DEA">
      <w:pPr>
        <w:autoSpaceDN/>
        <w:rPr>
          <w:rFonts w:cs="Arial"/>
        </w:rPr>
      </w:pPr>
      <w:r>
        <w:rPr>
          <w:rFonts w:cs="Arial"/>
        </w:rPr>
        <w:t>„</w:t>
      </w:r>
      <w:r w:rsidRPr="00316DEA">
        <w:rPr>
          <w:rFonts w:cs="Arial"/>
        </w:rPr>
        <w:t>- DC56 Zemunik Donji (DC424/ŽC6040) – Benkovac (DC27/LC3125) – Gračac – Bribir   (DC59) – Gračac – Gradina (DC33) – Drniš (DC33) – gornji Muć – Klis (DC1),</w:t>
      </w:r>
    </w:p>
    <w:p w14:paraId="1AAAF1FB" w14:textId="1CF28C48" w:rsidR="00316DEA" w:rsidRDefault="00316DEA" w:rsidP="00316DEA">
      <w:pPr>
        <w:autoSpaceDN/>
        <w:rPr>
          <w:rFonts w:cs="Arial"/>
        </w:rPr>
      </w:pPr>
      <w:r w:rsidRPr="00316DEA">
        <w:rPr>
          <w:rFonts w:cs="Arial"/>
        </w:rPr>
        <w:t xml:space="preserve">- DC59 </w:t>
      </w:r>
      <w:proofErr w:type="spellStart"/>
      <w:r w:rsidRPr="00316DEA">
        <w:rPr>
          <w:rFonts w:cs="Arial"/>
        </w:rPr>
        <w:t>Oćestovo</w:t>
      </w:r>
      <w:proofErr w:type="spellEnd"/>
      <w:r w:rsidRPr="00316DEA">
        <w:rPr>
          <w:rFonts w:cs="Arial"/>
        </w:rPr>
        <w:t xml:space="preserve"> (DC1) – Kistanje – Bribir (DC56) – Čista Mala – Tisno (DC8/DC121).</w:t>
      </w:r>
      <w:r>
        <w:rPr>
          <w:rFonts w:cs="Arial"/>
        </w:rPr>
        <w:t>“</w:t>
      </w:r>
    </w:p>
    <w:p w14:paraId="064C201C" w14:textId="77777777" w:rsidR="00316DEA" w:rsidRDefault="00316DEA" w:rsidP="00316DEA">
      <w:pPr>
        <w:autoSpaceDN/>
        <w:rPr>
          <w:rFonts w:cs="Arial"/>
        </w:rPr>
      </w:pPr>
    </w:p>
    <w:p w14:paraId="78DCB544" w14:textId="46B045C9" w:rsidR="00316DEA" w:rsidRDefault="00316DEA" w:rsidP="00316DEA">
      <w:pPr>
        <w:autoSpaceDN/>
        <w:rPr>
          <w:rFonts w:cs="Arial"/>
        </w:rPr>
      </w:pPr>
      <w:r>
        <w:rPr>
          <w:rFonts w:cs="Arial"/>
        </w:rPr>
        <w:t>U stavku 2., alineja 2. se briše. 4. alineja se mijenja i glasi:</w:t>
      </w:r>
    </w:p>
    <w:p w14:paraId="7411E7F8" w14:textId="17CED014" w:rsidR="00316DEA" w:rsidRDefault="00316DEA" w:rsidP="00316DEA">
      <w:pPr>
        <w:autoSpaceDN/>
        <w:rPr>
          <w:rFonts w:cs="Arial"/>
        </w:rPr>
      </w:pPr>
      <w:r w:rsidRPr="00316DEA">
        <w:rPr>
          <w:rFonts w:cs="Arial"/>
        </w:rPr>
        <w:t xml:space="preserve">„magistralni plinovod  PČ/MRS Benkovac – PČ Dugopolje (MRS Split) DN 500/75 i nadzemnog objekta BS-12 </w:t>
      </w:r>
      <w:proofErr w:type="spellStart"/>
      <w:r w:rsidRPr="00316DEA">
        <w:rPr>
          <w:rFonts w:cs="Arial"/>
        </w:rPr>
        <w:t>Sonković</w:t>
      </w:r>
      <w:proofErr w:type="spellEnd"/>
      <w:r w:rsidRPr="00316DEA">
        <w:rPr>
          <w:rFonts w:cs="Arial"/>
        </w:rPr>
        <w:t xml:space="preserve"> (blokada stanica)</w:t>
      </w:r>
      <w:r>
        <w:rPr>
          <w:rFonts w:cs="Arial"/>
        </w:rPr>
        <w:t>“</w:t>
      </w:r>
    </w:p>
    <w:p w14:paraId="6B86EE42" w14:textId="77777777" w:rsidR="00E259B6" w:rsidRDefault="00E259B6" w:rsidP="00E259B6">
      <w:pPr>
        <w:rPr>
          <w:lang w:eastAsia="hr"/>
        </w:rPr>
      </w:pPr>
    </w:p>
    <w:p w14:paraId="326F4619" w14:textId="77777777" w:rsidR="00E259B6" w:rsidRDefault="00E259B6" w:rsidP="00E259B6">
      <w:pPr>
        <w:pStyle w:val="lanak1"/>
        <w:ind w:left="0" w:firstLine="0"/>
      </w:pPr>
    </w:p>
    <w:p w14:paraId="66CEFF73" w14:textId="77777777" w:rsidR="00316DEA" w:rsidRDefault="00316DEA" w:rsidP="00316DEA">
      <w:r>
        <w:t>U članku 42. stavku 3., dodaje se alineja 1.:</w:t>
      </w:r>
    </w:p>
    <w:p w14:paraId="471A6233" w14:textId="7E47F581" w:rsidR="00E259B6" w:rsidRDefault="00316DEA" w:rsidP="00E259B6">
      <w:pPr>
        <w:rPr>
          <w:lang w:eastAsia="hr"/>
        </w:rPr>
      </w:pPr>
      <w:r>
        <w:t>„</w:t>
      </w:r>
      <w:r w:rsidRPr="00316DEA">
        <w:rPr>
          <w:rFonts w:cs="Arial"/>
          <w:color w:val="FF0000"/>
          <w:kern w:val="0"/>
          <w:lang w:eastAsia="hr-HR"/>
        </w:rPr>
        <w:t xml:space="preserve"> </w:t>
      </w:r>
      <w:r w:rsidRPr="00316DEA">
        <w:t>- dalekovod 110 kV TS Benkovac – TS Bilice - postojeći,</w:t>
      </w:r>
      <w:r>
        <w:t>“</w:t>
      </w:r>
    </w:p>
    <w:p w14:paraId="4843A005" w14:textId="77777777" w:rsidR="00A45FA6" w:rsidRDefault="00A45FA6" w:rsidP="00A45FA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655EA845" w14:textId="77777777" w:rsidR="00A45FA6" w:rsidRDefault="00A45FA6" w:rsidP="00A45FA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7B6A51B4" w14:textId="77777777" w:rsidR="00A45FA6" w:rsidRDefault="00A45FA6" w:rsidP="00A45FA6">
      <w:pPr>
        <w:pStyle w:val="lanak1"/>
        <w:ind w:left="0" w:firstLine="0"/>
      </w:pPr>
    </w:p>
    <w:p w14:paraId="38CD6326" w14:textId="77777777" w:rsidR="00A45FA6" w:rsidRDefault="00A45FA6" w:rsidP="00A45FA6">
      <w:pPr>
        <w:pStyle w:val="lanak1"/>
        <w:numPr>
          <w:ilvl w:val="0"/>
          <w:numId w:val="0"/>
        </w:numPr>
        <w:ind w:left="6173" w:hanging="360"/>
      </w:pPr>
    </w:p>
    <w:p w14:paraId="5584680F" w14:textId="352C33B8" w:rsidR="00316DEA" w:rsidRDefault="00316DEA" w:rsidP="00316DEA">
      <w:r>
        <w:t>U članku 59. stavak 2. se briše.</w:t>
      </w:r>
    </w:p>
    <w:p w14:paraId="644B1400" w14:textId="77777777" w:rsidR="00316DEA" w:rsidRDefault="00316DEA" w:rsidP="00316DEA"/>
    <w:p w14:paraId="40358A4A" w14:textId="77777777" w:rsidR="00316DEA" w:rsidRDefault="00316DEA" w:rsidP="00A45FA6">
      <w:pPr>
        <w:pStyle w:val="lanak1"/>
        <w:numPr>
          <w:ilvl w:val="0"/>
          <w:numId w:val="0"/>
        </w:numPr>
        <w:ind w:left="6173" w:hanging="360"/>
      </w:pPr>
    </w:p>
    <w:p w14:paraId="3A616CEA" w14:textId="77777777" w:rsidR="00A45FA6" w:rsidRDefault="00A45FA6" w:rsidP="00A45FA6">
      <w:pPr>
        <w:rPr>
          <w:lang w:eastAsia="hr"/>
        </w:rPr>
      </w:pPr>
    </w:p>
    <w:p w14:paraId="63D80A39" w14:textId="77777777" w:rsidR="00316DEA" w:rsidRDefault="00316DEA" w:rsidP="00316DEA">
      <w:pPr>
        <w:pStyle w:val="lanak1"/>
        <w:ind w:left="0" w:firstLine="0"/>
      </w:pPr>
    </w:p>
    <w:p w14:paraId="5DFA9DF7" w14:textId="77777777" w:rsidR="00B7213E" w:rsidRDefault="00B7213E" w:rsidP="00B7213E">
      <w:r>
        <w:t>U članku 64. dodaje se zadnji 6. stavak koji glasi:</w:t>
      </w:r>
    </w:p>
    <w:p w14:paraId="5973C38A" w14:textId="77777777" w:rsidR="00B7213E" w:rsidRDefault="00B7213E" w:rsidP="00B7213E"/>
    <w:p w14:paraId="514485E2" w14:textId="68ABCA56" w:rsidR="00316DEA" w:rsidRDefault="00B7213E" w:rsidP="00366940">
      <w:pPr>
        <w:autoSpaceDN/>
        <w:rPr>
          <w:rFonts w:cs="Arial"/>
          <w:color w:val="000000"/>
          <w:kern w:val="0"/>
        </w:rPr>
      </w:pPr>
      <w:r w:rsidRPr="00B7213E">
        <w:lastRenderedPageBreak/>
        <w:t xml:space="preserve">„ </w:t>
      </w:r>
      <w:r w:rsidRPr="00B7213E">
        <w:rPr>
          <w:rFonts w:cs="Arial"/>
        </w:rPr>
        <w:t>(6) Odredbe iz stavka (4) ovog članka primjenjuju se i na zone ugostiteljsko - turističke namjene unutar naselja.</w:t>
      </w:r>
      <w:r>
        <w:rPr>
          <w:rFonts w:cs="Arial"/>
        </w:rPr>
        <w:t>“</w:t>
      </w:r>
    </w:p>
    <w:p w14:paraId="4CD1105C" w14:textId="77777777" w:rsidR="00316DEA" w:rsidRDefault="00316DEA" w:rsidP="00316DEA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0B6D6A6C" w14:textId="77777777" w:rsidR="00316DEA" w:rsidRDefault="00316DEA" w:rsidP="00316DEA">
      <w:pPr>
        <w:pStyle w:val="lanak1"/>
        <w:ind w:left="0" w:firstLine="0"/>
      </w:pPr>
    </w:p>
    <w:p w14:paraId="7F987245" w14:textId="77777777" w:rsidR="00316DEA" w:rsidRDefault="00316DEA" w:rsidP="00316DEA">
      <w:pPr>
        <w:pStyle w:val="lanak1"/>
        <w:numPr>
          <w:ilvl w:val="0"/>
          <w:numId w:val="0"/>
        </w:numPr>
        <w:ind w:left="6173" w:hanging="360"/>
      </w:pPr>
    </w:p>
    <w:p w14:paraId="1664B462" w14:textId="068405D2" w:rsidR="00316DEA" w:rsidRDefault="00366940" w:rsidP="00316DEA">
      <w:pPr>
        <w:rPr>
          <w:lang w:eastAsia="hr"/>
        </w:rPr>
      </w:pPr>
      <w:r>
        <w:rPr>
          <w:lang w:eastAsia="hr"/>
        </w:rPr>
        <w:t>Iza članka 77. dodaje se novi članak 77a. koji glasi:</w:t>
      </w:r>
    </w:p>
    <w:p w14:paraId="571F11D3" w14:textId="77777777" w:rsidR="00366940" w:rsidRDefault="00366940" w:rsidP="00316DEA">
      <w:pPr>
        <w:rPr>
          <w:lang w:eastAsia="hr"/>
        </w:rPr>
      </w:pPr>
    </w:p>
    <w:p w14:paraId="2632A283" w14:textId="2CD6EF29" w:rsidR="00366940" w:rsidRPr="00366940" w:rsidRDefault="00366940" w:rsidP="00366940">
      <w:pPr>
        <w:rPr>
          <w:lang w:eastAsia="hr"/>
        </w:rPr>
      </w:pPr>
      <w:r>
        <w:rPr>
          <w:lang w:eastAsia="hr"/>
        </w:rPr>
        <w:t>„</w:t>
      </w:r>
      <w:r w:rsidRPr="00366940">
        <w:rPr>
          <w:lang w:eastAsia="hr"/>
        </w:rPr>
        <w:t xml:space="preserve">1) U naselju </w:t>
      </w:r>
      <w:proofErr w:type="spellStart"/>
      <w:r w:rsidRPr="00366940">
        <w:rPr>
          <w:lang w:eastAsia="hr"/>
        </w:rPr>
        <w:t>Bićine</w:t>
      </w:r>
      <w:proofErr w:type="spellEnd"/>
      <w:r w:rsidRPr="00366940">
        <w:rPr>
          <w:lang w:eastAsia="hr"/>
        </w:rPr>
        <w:t xml:space="preserve"> planira se gradnja vatrogasnog doma, oznaka D, površine oko 0,23 ha.</w:t>
      </w:r>
    </w:p>
    <w:p w14:paraId="7F9154C0" w14:textId="77777777" w:rsidR="00366940" w:rsidRPr="00366940" w:rsidRDefault="00366940" w:rsidP="00366940">
      <w:pPr>
        <w:rPr>
          <w:lang w:eastAsia="hr"/>
        </w:rPr>
      </w:pPr>
    </w:p>
    <w:p w14:paraId="056D4FCD" w14:textId="5730C8FB" w:rsidR="00366940" w:rsidRPr="00366940" w:rsidRDefault="00366940" w:rsidP="00366940">
      <w:pPr>
        <w:rPr>
          <w:lang w:eastAsia="hr"/>
        </w:rPr>
      </w:pPr>
      <w:r w:rsidRPr="00366940">
        <w:rPr>
          <w:lang w:eastAsia="hr"/>
        </w:rPr>
        <w:t xml:space="preserve">Maksimalni koeficijent izgrađenosti iznosi 0,5 a maksimalna visina do vijenca građevine iznosi 13,5 m. Vatrogasni toranj može imati i višu visinu od navedene. Minimalni postotak zelenila na građevnoj čestici iznosi 15%. </w:t>
      </w:r>
      <w:r>
        <w:rPr>
          <w:lang w:eastAsia="hr"/>
        </w:rPr>
        <w:t>„</w:t>
      </w:r>
    </w:p>
    <w:p w14:paraId="226C618C" w14:textId="77777777" w:rsidR="00A45FA6" w:rsidRDefault="00A45FA6" w:rsidP="00A45FA6">
      <w:pPr>
        <w:rPr>
          <w:lang w:eastAsia="hr"/>
        </w:rPr>
      </w:pPr>
    </w:p>
    <w:p w14:paraId="32E708A2" w14:textId="77777777" w:rsidR="00A45FA6" w:rsidRDefault="00A45FA6" w:rsidP="00A45FA6">
      <w:pPr>
        <w:pStyle w:val="lanak1"/>
        <w:ind w:left="0" w:firstLine="0"/>
      </w:pPr>
    </w:p>
    <w:p w14:paraId="64430159" w14:textId="4A8E4031" w:rsidR="00A45FA6" w:rsidRDefault="00366940" w:rsidP="00A45FA6">
      <w:pPr>
        <w:rPr>
          <w:lang w:eastAsia="hr"/>
        </w:rPr>
      </w:pPr>
      <w:r>
        <w:rPr>
          <w:lang w:eastAsia="hr"/>
        </w:rPr>
        <w:t>U članku 90. u stavku 16. broj „70“ zamjenjuje se brojem „50“.</w:t>
      </w:r>
    </w:p>
    <w:p w14:paraId="415ADF1C" w14:textId="77777777" w:rsidR="00366940" w:rsidRDefault="00366940" w:rsidP="00A45FA6">
      <w:pPr>
        <w:rPr>
          <w:lang w:eastAsia="hr"/>
        </w:rPr>
      </w:pPr>
    </w:p>
    <w:p w14:paraId="4086F1D0" w14:textId="0CFF2D7D" w:rsidR="00366940" w:rsidRDefault="00366940" w:rsidP="00A45FA6">
      <w:pPr>
        <w:rPr>
          <w:lang w:eastAsia="hr"/>
        </w:rPr>
      </w:pPr>
      <w:r>
        <w:rPr>
          <w:lang w:eastAsia="hr"/>
        </w:rPr>
        <w:t>U stavku 21, riječi u zagradama „osim golf igrališta“ se brišu.</w:t>
      </w:r>
    </w:p>
    <w:p w14:paraId="1E1E4E85" w14:textId="77777777" w:rsidR="00366940" w:rsidRDefault="00366940" w:rsidP="00A45FA6">
      <w:pPr>
        <w:rPr>
          <w:lang w:eastAsia="hr"/>
        </w:rPr>
      </w:pPr>
    </w:p>
    <w:p w14:paraId="0A78DD94" w14:textId="77777777" w:rsidR="00316DEA" w:rsidRDefault="00316DEA" w:rsidP="00316DEA">
      <w:pPr>
        <w:pStyle w:val="lanak1"/>
        <w:ind w:left="0" w:firstLine="0"/>
      </w:pPr>
    </w:p>
    <w:p w14:paraId="59D92751" w14:textId="77777777" w:rsidR="00316DEA" w:rsidRDefault="00316DEA" w:rsidP="00316DEA">
      <w:pPr>
        <w:pStyle w:val="lanak1"/>
        <w:numPr>
          <w:ilvl w:val="0"/>
          <w:numId w:val="0"/>
        </w:numPr>
        <w:ind w:left="6173" w:hanging="360"/>
      </w:pPr>
    </w:p>
    <w:p w14:paraId="7AC6433C" w14:textId="05535EF5" w:rsidR="00316DEA" w:rsidRDefault="00366940" w:rsidP="00316DEA">
      <w:pPr>
        <w:rPr>
          <w:lang w:eastAsia="hr"/>
        </w:rPr>
      </w:pPr>
      <w:r>
        <w:rPr>
          <w:lang w:eastAsia="hr"/>
        </w:rPr>
        <w:t>U članku 91. u 1. stavku broj „13,0 se zamjenjuje brojem „18,0“</w:t>
      </w:r>
    </w:p>
    <w:p w14:paraId="2E4D947F" w14:textId="77777777" w:rsidR="00366940" w:rsidRDefault="00366940" w:rsidP="00316DEA">
      <w:pPr>
        <w:rPr>
          <w:lang w:eastAsia="hr"/>
        </w:rPr>
      </w:pPr>
    </w:p>
    <w:p w14:paraId="3B0D1F84" w14:textId="0935FBC6" w:rsidR="00366940" w:rsidRDefault="00366940" w:rsidP="00316DEA">
      <w:pPr>
        <w:rPr>
          <w:lang w:eastAsia="hr"/>
        </w:rPr>
      </w:pPr>
      <w:r>
        <w:rPr>
          <w:lang w:eastAsia="hr"/>
        </w:rPr>
        <w:t>U 2. stavku broj „7,0“ se zamjenjuje brojem „8,5“.</w:t>
      </w:r>
    </w:p>
    <w:p w14:paraId="4434F103" w14:textId="77777777" w:rsidR="00316DEA" w:rsidRDefault="00316DEA" w:rsidP="00316DEA">
      <w:pPr>
        <w:rPr>
          <w:lang w:eastAsia="hr"/>
        </w:rPr>
      </w:pPr>
    </w:p>
    <w:p w14:paraId="3E0EC985" w14:textId="77777777" w:rsidR="00316DEA" w:rsidRDefault="00316DEA" w:rsidP="00316DEA">
      <w:pPr>
        <w:pStyle w:val="lanak1"/>
        <w:ind w:left="0" w:firstLine="0"/>
      </w:pPr>
    </w:p>
    <w:p w14:paraId="5855CD74" w14:textId="77777777" w:rsidR="00316DEA" w:rsidRDefault="00316DEA" w:rsidP="00316DEA">
      <w:pPr>
        <w:rPr>
          <w:lang w:eastAsia="hr"/>
        </w:rPr>
      </w:pPr>
    </w:p>
    <w:p w14:paraId="6EB7C8AF" w14:textId="4FAD907C" w:rsidR="00316DEA" w:rsidRDefault="00623496" w:rsidP="00316DEA">
      <w:pPr>
        <w:pStyle w:val="Tijeloteksta"/>
        <w:tabs>
          <w:tab w:val="left" w:pos="0"/>
          <w:tab w:val="left" w:pos="426"/>
          <w:tab w:val="left" w:pos="993"/>
        </w:tabs>
        <w:rPr>
          <w:rFonts w:cs="Arial"/>
          <w:iCs/>
        </w:rPr>
      </w:pPr>
      <w:r>
        <w:rPr>
          <w:rFonts w:cs="Arial"/>
          <w:iCs/>
        </w:rPr>
        <w:t>U članku 92.  u 1. stavku broj „8,25“ se zamjenjuje brojem „10,50“</w:t>
      </w:r>
    </w:p>
    <w:p w14:paraId="49905436" w14:textId="2813450D" w:rsidR="00623496" w:rsidRPr="00623496" w:rsidRDefault="00623496" w:rsidP="00623496">
      <w:pPr>
        <w:autoSpaceDN/>
        <w:rPr>
          <w:rFonts w:cs="Arial"/>
          <w:kern w:val="0"/>
          <w:lang w:eastAsia="hr-HR"/>
        </w:rPr>
      </w:pPr>
      <w:r w:rsidRPr="00623496">
        <w:rPr>
          <w:rFonts w:cs="Arial"/>
          <w:iCs/>
        </w:rPr>
        <w:t xml:space="preserve">2. stavak mijenja se i glasi: </w:t>
      </w:r>
      <w:r w:rsidRPr="00623496">
        <w:rPr>
          <w:rFonts w:cs="Arial"/>
          <w:kern w:val="0"/>
          <w:lang w:eastAsia="hr-HR"/>
        </w:rPr>
        <w:t xml:space="preserve">2) etažna visina pratećih građevina može iznositi najviše (E=Pr), dvije nadzemne etaže ( E=2), </w:t>
      </w:r>
      <w:proofErr w:type="spellStart"/>
      <w:r w:rsidRPr="00623496">
        <w:rPr>
          <w:rFonts w:cs="Arial"/>
          <w:kern w:val="0"/>
          <w:lang w:eastAsia="hr-HR"/>
        </w:rPr>
        <w:t>V</w:t>
      </w:r>
      <w:r w:rsidRPr="00623496">
        <w:rPr>
          <w:rFonts w:cs="Arial"/>
          <w:kern w:val="0"/>
          <w:vertAlign w:val="subscript"/>
          <w:lang w:eastAsia="hr-HR"/>
        </w:rPr>
        <w:t>max</w:t>
      </w:r>
      <w:proofErr w:type="spellEnd"/>
      <w:r w:rsidRPr="00623496">
        <w:rPr>
          <w:rFonts w:cs="Arial"/>
          <w:kern w:val="0"/>
          <w:lang w:eastAsia="hr-HR"/>
        </w:rPr>
        <w:t>= 7,50 m uz mogućnost izvedbe podruma.</w:t>
      </w:r>
    </w:p>
    <w:p w14:paraId="3513D458" w14:textId="77777777" w:rsidR="00316DEA" w:rsidRDefault="00316DEA" w:rsidP="00316DEA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54C610A7" w14:textId="77777777" w:rsidR="00316DEA" w:rsidRDefault="00316DEA" w:rsidP="00316DEA">
      <w:pPr>
        <w:pStyle w:val="lanak1"/>
        <w:ind w:left="0" w:firstLine="0"/>
      </w:pPr>
    </w:p>
    <w:p w14:paraId="44021754" w14:textId="24B1D84B" w:rsidR="00316DEA" w:rsidRDefault="00623496" w:rsidP="00316DEA">
      <w:r>
        <w:t>U članku 96. u 1. stavku, točki 8., iza riječi „igrališta“ dodaje se riječ „i sadržaja“</w:t>
      </w:r>
    </w:p>
    <w:p w14:paraId="4FB56EBB" w14:textId="77777777" w:rsidR="00AA2B67" w:rsidRDefault="00AA2B67" w:rsidP="00316DEA"/>
    <w:p w14:paraId="2619E3D5" w14:textId="77777777" w:rsidR="00AA2B67" w:rsidRDefault="00AA2B67" w:rsidP="00316DEA"/>
    <w:p w14:paraId="0216D251" w14:textId="20F63577" w:rsidR="00AA2B67" w:rsidRDefault="00AA2B67" w:rsidP="00316DEA">
      <w:pPr>
        <w:rPr>
          <w:b/>
          <w:bCs/>
          <w:color w:val="000000" w:themeColor="text1"/>
        </w:rPr>
      </w:pPr>
      <w:r w:rsidRPr="00AA2B67">
        <w:rPr>
          <w:b/>
          <w:bCs/>
          <w:color w:val="000000" w:themeColor="text1"/>
        </w:rPr>
        <w:tab/>
      </w:r>
      <w:r w:rsidRPr="00AA2B67">
        <w:rPr>
          <w:b/>
          <w:bCs/>
          <w:color w:val="000000" w:themeColor="text1"/>
        </w:rPr>
        <w:tab/>
      </w:r>
      <w:r w:rsidRPr="00AA2B67">
        <w:rPr>
          <w:b/>
          <w:bCs/>
          <w:color w:val="000000" w:themeColor="text1"/>
        </w:rPr>
        <w:tab/>
      </w:r>
      <w:r w:rsidRPr="00AA2B67">
        <w:rPr>
          <w:b/>
          <w:bCs/>
          <w:color w:val="000000" w:themeColor="text1"/>
        </w:rPr>
        <w:tab/>
      </w:r>
      <w:r w:rsidRPr="00AA2B67">
        <w:rPr>
          <w:b/>
          <w:bCs/>
          <w:color w:val="000000" w:themeColor="text1"/>
        </w:rPr>
        <w:tab/>
        <w:t xml:space="preserve">   </w:t>
      </w:r>
      <w:r>
        <w:rPr>
          <w:b/>
          <w:bCs/>
          <w:color w:val="000000" w:themeColor="text1"/>
        </w:rPr>
        <w:t xml:space="preserve">  </w:t>
      </w:r>
      <w:r w:rsidRPr="00AA2B67">
        <w:rPr>
          <w:b/>
          <w:bCs/>
          <w:color w:val="000000" w:themeColor="text1"/>
        </w:rPr>
        <w:t>Članak 18.</w:t>
      </w:r>
    </w:p>
    <w:p w14:paraId="068C7D38" w14:textId="39BA9F0A" w:rsidR="00AA2B67" w:rsidRDefault="00AA2B67" w:rsidP="00316DEA">
      <w:pPr>
        <w:rPr>
          <w:color w:val="000000" w:themeColor="text1"/>
          <w:lang w:eastAsia="hr"/>
        </w:rPr>
      </w:pPr>
      <w:r w:rsidRPr="00AA2B67">
        <w:rPr>
          <w:color w:val="000000" w:themeColor="text1"/>
          <w:lang w:eastAsia="hr"/>
        </w:rPr>
        <w:t>U članku 99.</w:t>
      </w:r>
      <w:r>
        <w:rPr>
          <w:color w:val="000000" w:themeColor="text1"/>
          <w:lang w:eastAsia="hr"/>
        </w:rPr>
        <w:t xml:space="preserve"> se u prvom stavku nakon znaka dvije točke dodaje tablica:</w:t>
      </w:r>
    </w:p>
    <w:p w14:paraId="3A41254A" w14:textId="77777777" w:rsidR="00AA2B67" w:rsidRDefault="00AA2B67" w:rsidP="00316DEA">
      <w:pPr>
        <w:rPr>
          <w:color w:val="000000" w:themeColor="text1"/>
          <w:lang w:eastAsia="hr"/>
        </w:rPr>
      </w:pPr>
    </w:p>
    <w:p w14:paraId="30706355" w14:textId="77777777" w:rsidR="00AA2B67" w:rsidRDefault="00AA2B67" w:rsidP="00AA2B67">
      <w:pPr>
        <w:autoSpaceDN/>
        <w:rPr>
          <w:rFonts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A2B67" w:rsidRPr="00AA2B67" w14:paraId="70CE2667" w14:textId="77777777" w:rsidTr="00E048C2">
        <w:tc>
          <w:tcPr>
            <w:tcW w:w="1812" w:type="dxa"/>
          </w:tcPr>
          <w:p w14:paraId="629F7271" w14:textId="77777777" w:rsidR="00AA2B67" w:rsidRPr="00AA2B67" w:rsidRDefault="00AA2B67" w:rsidP="00E048C2">
            <w:pPr>
              <w:rPr>
                <w:color w:val="000000" w:themeColor="text1"/>
                <w:sz w:val="22"/>
                <w:szCs w:val="22"/>
              </w:rPr>
            </w:pPr>
            <w:r w:rsidRPr="00AA2B67">
              <w:rPr>
                <w:color w:val="000000" w:themeColor="text1"/>
                <w:sz w:val="22"/>
                <w:szCs w:val="22"/>
              </w:rPr>
              <w:t>Broj</w:t>
            </w:r>
          </w:p>
        </w:tc>
        <w:tc>
          <w:tcPr>
            <w:tcW w:w="1812" w:type="dxa"/>
          </w:tcPr>
          <w:p w14:paraId="19F64C98" w14:textId="77777777" w:rsidR="00AA2B67" w:rsidRPr="00AA2B67" w:rsidRDefault="00AA2B67" w:rsidP="00E048C2">
            <w:pPr>
              <w:rPr>
                <w:color w:val="000000" w:themeColor="text1"/>
                <w:sz w:val="22"/>
                <w:szCs w:val="22"/>
              </w:rPr>
            </w:pPr>
            <w:r w:rsidRPr="00AA2B67">
              <w:rPr>
                <w:color w:val="000000" w:themeColor="text1"/>
                <w:sz w:val="22"/>
                <w:szCs w:val="22"/>
              </w:rPr>
              <w:t>Naziv</w:t>
            </w:r>
          </w:p>
        </w:tc>
        <w:tc>
          <w:tcPr>
            <w:tcW w:w="1812" w:type="dxa"/>
          </w:tcPr>
          <w:p w14:paraId="18E51A25" w14:textId="77777777" w:rsidR="00AA2B67" w:rsidRPr="00AA2B67" w:rsidRDefault="00AA2B67" w:rsidP="00E048C2">
            <w:pPr>
              <w:rPr>
                <w:color w:val="000000" w:themeColor="text1"/>
                <w:sz w:val="22"/>
                <w:szCs w:val="22"/>
              </w:rPr>
            </w:pPr>
            <w:r w:rsidRPr="00AA2B67">
              <w:rPr>
                <w:color w:val="000000" w:themeColor="text1"/>
                <w:sz w:val="22"/>
                <w:szCs w:val="22"/>
              </w:rPr>
              <w:t>Naselje</w:t>
            </w:r>
          </w:p>
        </w:tc>
        <w:tc>
          <w:tcPr>
            <w:tcW w:w="1813" w:type="dxa"/>
          </w:tcPr>
          <w:p w14:paraId="2828B664" w14:textId="77777777" w:rsidR="00AA2B67" w:rsidRPr="00AA2B67" w:rsidRDefault="00AA2B67" w:rsidP="00E048C2">
            <w:pPr>
              <w:rPr>
                <w:color w:val="000000" w:themeColor="text1"/>
                <w:sz w:val="22"/>
                <w:szCs w:val="22"/>
              </w:rPr>
            </w:pPr>
            <w:r w:rsidRPr="00AA2B67">
              <w:rPr>
                <w:color w:val="000000" w:themeColor="text1"/>
                <w:sz w:val="22"/>
                <w:szCs w:val="22"/>
              </w:rPr>
              <w:t>Mineralne sirovine</w:t>
            </w:r>
          </w:p>
        </w:tc>
        <w:tc>
          <w:tcPr>
            <w:tcW w:w="1813" w:type="dxa"/>
          </w:tcPr>
          <w:p w14:paraId="3CE9CF9A" w14:textId="77777777" w:rsidR="00AA2B67" w:rsidRPr="00AA2B67" w:rsidRDefault="00AA2B67" w:rsidP="00E048C2">
            <w:pPr>
              <w:rPr>
                <w:color w:val="000000" w:themeColor="text1"/>
                <w:sz w:val="22"/>
                <w:szCs w:val="22"/>
              </w:rPr>
            </w:pPr>
            <w:r w:rsidRPr="00AA2B67">
              <w:rPr>
                <w:color w:val="000000" w:themeColor="text1"/>
                <w:sz w:val="22"/>
                <w:szCs w:val="22"/>
              </w:rPr>
              <w:t>Površina /ha</w:t>
            </w:r>
          </w:p>
        </w:tc>
      </w:tr>
      <w:tr w:rsidR="00AA2B67" w:rsidRPr="00AA2B67" w14:paraId="74BC8EB2" w14:textId="77777777" w:rsidTr="00E048C2">
        <w:tc>
          <w:tcPr>
            <w:tcW w:w="1812" w:type="dxa"/>
          </w:tcPr>
          <w:p w14:paraId="2FA426FE" w14:textId="77777777" w:rsidR="00AA2B67" w:rsidRPr="00AA2B67" w:rsidRDefault="00AA2B67" w:rsidP="00E048C2">
            <w:pPr>
              <w:rPr>
                <w:color w:val="000000" w:themeColor="text1"/>
                <w:sz w:val="22"/>
                <w:szCs w:val="22"/>
              </w:rPr>
            </w:pPr>
            <w:r w:rsidRPr="00AA2B67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4778B591" w14:textId="77777777" w:rsidR="00AA2B67" w:rsidRPr="00AA2B67" w:rsidRDefault="00AA2B67" w:rsidP="00E048C2">
            <w:pPr>
              <w:rPr>
                <w:color w:val="000000" w:themeColor="text1"/>
                <w:sz w:val="22"/>
                <w:szCs w:val="22"/>
              </w:rPr>
            </w:pPr>
            <w:r w:rsidRPr="00AA2B67">
              <w:rPr>
                <w:color w:val="000000" w:themeColor="text1"/>
                <w:sz w:val="22"/>
                <w:szCs w:val="22"/>
              </w:rPr>
              <w:t>„Velika Kamenica“</w:t>
            </w:r>
          </w:p>
        </w:tc>
        <w:tc>
          <w:tcPr>
            <w:tcW w:w="1812" w:type="dxa"/>
          </w:tcPr>
          <w:p w14:paraId="7CDA469A" w14:textId="77777777" w:rsidR="00AA2B67" w:rsidRPr="00AA2B67" w:rsidRDefault="00AA2B67" w:rsidP="00E048C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2B67">
              <w:rPr>
                <w:color w:val="000000" w:themeColor="text1"/>
                <w:sz w:val="22"/>
                <w:szCs w:val="22"/>
              </w:rPr>
              <w:t>Lađevci</w:t>
            </w:r>
            <w:proofErr w:type="spellEnd"/>
          </w:p>
        </w:tc>
        <w:tc>
          <w:tcPr>
            <w:tcW w:w="1813" w:type="dxa"/>
          </w:tcPr>
          <w:p w14:paraId="5CD3745C" w14:textId="77777777" w:rsidR="00AA2B67" w:rsidRPr="00AA2B67" w:rsidRDefault="00AA2B67" w:rsidP="00E048C2">
            <w:pPr>
              <w:rPr>
                <w:color w:val="000000" w:themeColor="text1"/>
                <w:sz w:val="22"/>
                <w:szCs w:val="22"/>
              </w:rPr>
            </w:pPr>
            <w:r w:rsidRPr="00AA2B67">
              <w:rPr>
                <w:color w:val="000000" w:themeColor="text1"/>
                <w:sz w:val="22"/>
                <w:szCs w:val="22"/>
              </w:rPr>
              <w:t>Tehničko-građevni kamen</w:t>
            </w:r>
          </w:p>
        </w:tc>
        <w:tc>
          <w:tcPr>
            <w:tcW w:w="1813" w:type="dxa"/>
          </w:tcPr>
          <w:p w14:paraId="3723D559" w14:textId="77777777" w:rsidR="00AA2B67" w:rsidRPr="00AA2B67" w:rsidRDefault="00AA2B67" w:rsidP="00E048C2">
            <w:pPr>
              <w:rPr>
                <w:color w:val="000000" w:themeColor="text1"/>
                <w:sz w:val="22"/>
                <w:szCs w:val="22"/>
              </w:rPr>
            </w:pPr>
            <w:r w:rsidRPr="00AA2B67">
              <w:rPr>
                <w:color w:val="000000" w:themeColor="text1"/>
                <w:sz w:val="22"/>
                <w:szCs w:val="22"/>
              </w:rPr>
              <w:t>16,78</w:t>
            </w:r>
          </w:p>
        </w:tc>
      </w:tr>
    </w:tbl>
    <w:p w14:paraId="1F45DB8B" w14:textId="77777777" w:rsidR="00316DEA" w:rsidRDefault="00316DEA" w:rsidP="00316DEA">
      <w:pPr>
        <w:rPr>
          <w:lang w:eastAsia="hr"/>
        </w:rPr>
      </w:pPr>
    </w:p>
    <w:p w14:paraId="560417CC" w14:textId="77777777" w:rsidR="00316DEA" w:rsidRDefault="00316DEA" w:rsidP="00316DEA">
      <w:pPr>
        <w:rPr>
          <w:lang w:eastAsia="hr"/>
        </w:rPr>
      </w:pPr>
    </w:p>
    <w:p w14:paraId="7611BEB4" w14:textId="0B86CE5B" w:rsidR="00316DEA" w:rsidRDefault="00F52C79" w:rsidP="00F52C79">
      <w:pPr>
        <w:pStyle w:val="lanak1"/>
        <w:numPr>
          <w:ilvl w:val="0"/>
          <w:numId w:val="0"/>
        </w:numPr>
        <w:ind w:left="3828"/>
        <w:jc w:val="left"/>
      </w:pPr>
      <w:r>
        <w:t>Članak 19.</w:t>
      </w:r>
    </w:p>
    <w:p w14:paraId="6ECDE92E" w14:textId="7C4B3ED9" w:rsidR="00316DEA" w:rsidRDefault="00623496" w:rsidP="00316DEA">
      <w:pPr>
        <w:rPr>
          <w:lang w:eastAsia="hr"/>
        </w:rPr>
      </w:pPr>
      <w:r>
        <w:rPr>
          <w:lang w:eastAsia="hr"/>
        </w:rPr>
        <w:t xml:space="preserve">U članku 122., na kraju 1. stavka dodaju se riječi „te </w:t>
      </w:r>
      <w:proofErr w:type="spellStart"/>
      <w:r>
        <w:rPr>
          <w:lang w:eastAsia="hr"/>
        </w:rPr>
        <w:t>zipline</w:t>
      </w:r>
      <w:proofErr w:type="spellEnd"/>
      <w:r>
        <w:rPr>
          <w:lang w:eastAsia="hr"/>
        </w:rPr>
        <w:t>“.</w:t>
      </w:r>
    </w:p>
    <w:p w14:paraId="2168D304" w14:textId="77777777" w:rsidR="00623496" w:rsidRDefault="00623496" w:rsidP="00316DEA">
      <w:pPr>
        <w:rPr>
          <w:lang w:eastAsia="hr"/>
        </w:rPr>
      </w:pPr>
    </w:p>
    <w:p w14:paraId="78C8906F" w14:textId="2AAC6D3E" w:rsidR="00623496" w:rsidRDefault="00623496" w:rsidP="00316DEA">
      <w:pPr>
        <w:rPr>
          <w:lang w:eastAsia="hr"/>
        </w:rPr>
      </w:pPr>
      <w:r>
        <w:rPr>
          <w:lang w:eastAsia="hr"/>
        </w:rPr>
        <w:t>U 5. stavku, broj „3.500“ zamjenjuje se brojem „4.000“.</w:t>
      </w:r>
    </w:p>
    <w:p w14:paraId="5B3BD742" w14:textId="77777777" w:rsidR="00623496" w:rsidRDefault="00623496" w:rsidP="00316DEA">
      <w:pPr>
        <w:rPr>
          <w:lang w:eastAsia="hr"/>
        </w:rPr>
      </w:pPr>
    </w:p>
    <w:p w14:paraId="42356109" w14:textId="6E4B2E21" w:rsidR="00623496" w:rsidRDefault="00623496" w:rsidP="00623496">
      <w:pPr>
        <w:rPr>
          <w:lang w:eastAsia="hr"/>
        </w:rPr>
      </w:pPr>
      <w:r>
        <w:rPr>
          <w:lang w:eastAsia="hr"/>
        </w:rPr>
        <w:t>Na kraju 7. stavka dodaje se rečenica: „</w:t>
      </w:r>
      <w:r w:rsidRPr="00623496">
        <w:rPr>
          <w:lang w:eastAsia="hr"/>
        </w:rPr>
        <w:t xml:space="preserve">odnosno 3 nadzemne etaže ili prizemlje, kat i potkrovlje (P+1K+Pk) i jedne podzemne, potpuno ukopane etaže. Za zgrade u funkciji golf igrališta najveći dopušteni broj etaža je dvije nadzemne etaže (P+1) ili </w:t>
      </w:r>
      <w:proofErr w:type="spellStart"/>
      <w:r w:rsidRPr="00623496">
        <w:rPr>
          <w:lang w:eastAsia="hr"/>
        </w:rPr>
        <w:t>V</w:t>
      </w:r>
      <w:r w:rsidRPr="00623496">
        <w:rPr>
          <w:vertAlign w:val="subscript"/>
          <w:lang w:eastAsia="hr"/>
        </w:rPr>
        <w:t>max</w:t>
      </w:r>
      <w:proofErr w:type="spellEnd"/>
      <w:r w:rsidRPr="00623496">
        <w:rPr>
          <w:lang w:eastAsia="hr"/>
        </w:rPr>
        <w:t xml:space="preserve"> je 6,0 m.</w:t>
      </w:r>
      <w:r>
        <w:rPr>
          <w:lang w:eastAsia="hr"/>
        </w:rPr>
        <w:t>“</w:t>
      </w:r>
    </w:p>
    <w:p w14:paraId="048B281C" w14:textId="77777777" w:rsidR="00623496" w:rsidRDefault="00623496" w:rsidP="00623496">
      <w:pPr>
        <w:rPr>
          <w:lang w:eastAsia="hr"/>
        </w:rPr>
      </w:pPr>
    </w:p>
    <w:p w14:paraId="16D7F913" w14:textId="6899B93B" w:rsidR="00623496" w:rsidRDefault="00623496" w:rsidP="00623496">
      <w:pPr>
        <w:rPr>
          <w:lang w:eastAsia="hr"/>
        </w:rPr>
      </w:pPr>
      <w:r>
        <w:rPr>
          <w:lang w:eastAsia="hr"/>
        </w:rPr>
        <w:t>U 8. stavku, u točki 1. broj „100“ zamjenjuje se brojem „50“. u točki 2. broj „1,0“ zamjenjuje se brojem „0,5“.</w:t>
      </w:r>
    </w:p>
    <w:p w14:paraId="51A524A8" w14:textId="77777777" w:rsidR="00623496" w:rsidRDefault="00623496" w:rsidP="00623496">
      <w:pPr>
        <w:rPr>
          <w:lang w:eastAsia="hr"/>
        </w:rPr>
      </w:pPr>
    </w:p>
    <w:p w14:paraId="494A3D07" w14:textId="3A5B4B48" w:rsidR="00623496" w:rsidRDefault="00623496" w:rsidP="00623496">
      <w:pPr>
        <w:rPr>
          <w:lang w:eastAsia="hr"/>
        </w:rPr>
      </w:pPr>
      <w:r>
        <w:rPr>
          <w:lang w:eastAsia="hr"/>
        </w:rPr>
        <w:t>U 9. stavku, na kraju točke 3. dodaje se rečenica: „</w:t>
      </w:r>
      <w:r w:rsidRPr="00623496">
        <w:rPr>
          <w:lang w:eastAsia="hr"/>
        </w:rPr>
        <w:t>te se u tu svrhu mogu graditi potrebne infrastrukturne građevine, akumulacije i spojni cjevovodi unutar i do RGT zone.</w:t>
      </w:r>
      <w:r>
        <w:rPr>
          <w:lang w:eastAsia="hr"/>
        </w:rPr>
        <w:t>“</w:t>
      </w:r>
      <w:r w:rsidR="00C26E43">
        <w:rPr>
          <w:lang w:eastAsia="hr"/>
        </w:rPr>
        <w:t xml:space="preserve"> U točki 9., iza riječi „prirodno“ dodaju se riječi „ili uređeno“. U točki 10. iza riječi „izgradnje“ dodaju se riječi: „smještajnih građevina“ a riječi „prirodni dio“ zamjenjuju se riječima „prirodno oblikovani dio“.</w:t>
      </w:r>
    </w:p>
    <w:p w14:paraId="7FB17E5F" w14:textId="3D032316" w:rsidR="00C26E43" w:rsidRPr="00C26E43" w:rsidRDefault="00C26E43" w:rsidP="00C26E43">
      <w:pPr>
        <w:rPr>
          <w:lang w:eastAsia="hr"/>
        </w:rPr>
      </w:pPr>
      <w:r>
        <w:rPr>
          <w:lang w:eastAsia="hr"/>
        </w:rPr>
        <w:t>Na kraju 9. stavka dodaje se nova točka 12. koja glasi: „</w:t>
      </w:r>
      <w:r w:rsidRPr="00C26E43">
        <w:rPr>
          <w:lang w:eastAsia="hr"/>
        </w:rPr>
        <w:t xml:space="preserve">(12) </w:t>
      </w:r>
      <w:proofErr w:type="spellStart"/>
      <w:r w:rsidRPr="00C26E43">
        <w:rPr>
          <w:lang w:eastAsia="hr"/>
        </w:rPr>
        <w:t>Zipline</w:t>
      </w:r>
      <w:proofErr w:type="spellEnd"/>
      <w:r w:rsidRPr="00C26E43">
        <w:rPr>
          <w:lang w:eastAsia="hr"/>
        </w:rPr>
        <w:t xml:space="preserve"> se planira na području naselja Skradin. Predmetni zahvat odnosi se na izgradnju </w:t>
      </w:r>
      <w:proofErr w:type="spellStart"/>
      <w:r w:rsidRPr="00C26E43">
        <w:rPr>
          <w:lang w:eastAsia="hr"/>
        </w:rPr>
        <w:t>zipline</w:t>
      </w:r>
      <w:proofErr w:type="spellEnd"/>
      <w:r w:rsidRPr="00C26E43">
        <w:rPr>
          <w:lang w:eastAsia="hr"/>
        </w:rPr>
        <w:t xml:space="preserve"> poligona s pratećim odlaznim i dolaznim platformama. Sastoji se od sidrišnih točaka na različitim visinama između kojih je razapeto čelično uže. Platforme je potrebno izvesti kao drvenu montažno/demontažnu konstrukciju ili kao poravnati kameni/zemljani plato ili kao kombinaciju prethodno navedenog. Oblik i visinu platformi potrebno je maksimalno prilagoditi prirodnom terenu.</w:t>
      </w:r>
      <w:r>
        <w:rPr>
          <w:lang w:eastAsia="hr"/>
        </w:rPr>
        <w:t>“</w:t>
      </w:r>
    </w:p>
    <w:p w14:paraId="6C777A53" w14:textId="77777777" w:rsidR="00316DEA" w:rsidRDefault="00316DEA" w:rsidP="00316DEA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3E9CC2A8" w14:textId="77777777" w:rsidR="00316DEA" w:rsidRDefault="00316DEA" w:rsidP="00316DEA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1EE46E4A" w14:textId="1A961B4F" w:rsidR="00316DEA" w:rsidRDefault="00F52C79" w:rsidP="00F52C79">
      <w:pPr>
        <w:pStyle w:val="lanak1"/>
        <w:numPr>
          <w:ilvl w:val="0"/>
          <w:numId w:val="0"/>
        </w:numPr>
        <w:ind w:left="-284"/>
      </w:pPr>
      <w:r>
        <w:t>Članak 20.</w:t>
      </w:r>
    </w:p>
    <w:p w14:paraId="6050AB03" w14:textId="7AA2C48A" w:rsidR="00316DEA" w:rsidRDefault="00095F40" w:rsidP="00316DEA">
      <w:r>
        <w:t>U članku 142., u stavku 2. iza riječi „susjedstvu“ dodaju se riječi: „</w:t>
      </w:r>
      <w:r w:rsidRPr="00095F40">
        <w:t>za izdvojene turističke zone, odnosno sportske građevine</w:t>
      </w:r>
      <w:r>
        <w:t>“.</w:t>
      </w:r>
    </w:p>
    <w:p w14:paraId="27A6C39C" w14:textId="77777777" w:rsidR="00095F40" w:rsidRDefault="00095F40" w:rsidP="00316DEA">
      <w:pPr>
        <w:rPr>
          <w:lang w:eastAsia="hr"/>
        </w:rPr>
      </w:pPr>
    </w:p>
    <w:p w14:paraId="11BD6B08" w14:textId="483B75C4" w:rsidR="00316DEA" w:rsidRDefault="00F52C79" w:rsidP="00F52C79">
      <w:pPr>
        <w:pStyle w:val="lanak1"/>
        <w:numPr>
          <w:ilvl w:val="0"/>
          <w:numId w:val="0"/>
        </w:numPr>
        <w:ind w:left="-567"/>
      </w:pPr>
      <w:r>
        <w:t>Članak 21.</w:t>
      </w:r>
    </w:p>
    <w:p w14:paraId="2ABFDCB0" w14:textId="77777777" w:rsidR="00316DEA" w:rsidRDefault="00316DEA" w:rsidP="00316DEA">
      <w:pPr>
        <w:rPr>
          <w:lang w:eastAsia="hr"/>
        </w:rPr>
      </w:pPr>
    </w:p>
    <w:p w14:paraId="572A8C50" w14:textId="78BEA6D1" w:rsidR="00623496" w:rsidRDefault="00095F40" w:rsidP="00095F40">
      <w:pPr>
        <w:pStyle w:val="Tijeloteksta"/>
        <w:tabs>
          <w:tab w:val="left" w:pos="0"/>
          <w:tab w:val="left" w:pos="426"/>
          <w:tab w:val="left" w:pos="993"/>
        </w:tabs>
        <w:rPr>
          <w:lang w:eastAsia="hr"/>
        </w:rPr>
      </w:pPr>
      <w:r>
        <w:rPr>
          <w:rFonts w:cs="Arial"/>
          <w:iCs/>
        </w:rPr>
        <w:t>U članku 147. u stavku 2. riječi „</w:t>
      </w:r>
      <w:r w:rsidRPr="00095F40">
        <w:rPr>
          <w:rFonts w:cs="Arial"/>
          <w:iCs/>
        </w:rPr>
        <w:t>u sveukupnoj površini od 5,0 ha</w:t>
      </w:r>
      <w:r>
        <w:rPr>
          <w:rFonts w:cs="Arial"/>
          <w:iCs/>
        </w:rPr>
        <w:t>“ zamjenjuju se riječima: „</w:t>
      </w:r>
      <w:r w:rsidRPr="00095F40">
        <w:rPr>
          <w:rFonts w:cs="Arial"/>
          <w:iCs/>
        </w:rPr>
        <w:t>s maksimalnom ukupnom površinom akvatorija od 5,0 ha.</w:t>
      </w:r>
      <w:r>
        <w:rPr>
          <w:rFonts w:cs="Arial"/>
          <w:iCs/>
        </w:rPr>
        <w:t>“.</w:t>
      </w:r>
    </w:p>
    <w:p w14:paraId="1655AE2F" w14:textId="77777777" w:rsidR="00623496" w:rsidRDefault="00623496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700801BC" w14:textId="77777777" w:rsidR="00623496" w:rsidRDefault="00623496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7E378021" w14:textId="30B993F7" w:rsidR="00623496" w:rsidRDefault="00F52C79" w:rsidP="00F52C79">
      <w:pPr>
        <w:pStyle w:val="lanak1"/>
        <w:numPr>
          <w:ilvl w:val="0"/>
          <w:numId w:val="0"/>
        </w:numPr>
        <w:ind w:left="5387" w:hanging="5954"/>
      </w:pPr>
      <w:r>
        <w:t>Članak 22.</w:t>
      </w:r>
    </w:p>
    <w:p w14:paraId="323B757D" w14:textId="1906D302" w:rsidR="00623496" w:rsidRDefault="00095F40" w:rsidP="00095F40">
      <w:r>
        <w:t>U članku 151. na početku 1. stavka dodaju se rečenice: „</w:t>
      </w:r>
      <w:r w:rsidRPr="00095F40">
        <w:t>Luka nautičkog turizma je poslovno – funkcionalna cjelina u kojoj se pružaju usluge u nautičkom turizmu te se mogu provoditi svi zahvati u prostoru koji omogućavaju pristajanje, čuvanje i održavanje plovnih objekata za nautički turizam. Planira se uvođenje novih sadržaja te podizanje standarda usluge kroz rekonstrukciju postojećih i izgradnju novih građevina.</w:t>
      </w:r>
      <w:r>
        <w:t>“</w:t>
      </w:r>
    </w:p>
    <w:p w14:paraId="7A662242" w14:textId="77777777" w:rsidR="00095F40" w:rsidRDefault="00095F40" w:rsidP="00095F40"/>
    <w:p w14:paraId="677745E7" w14:textId="4D680988" w:rsidR="00095F40" w:rsidRDefault="00095F40" w:rsidP="00095F40">
      <w:pPr>
        <w:autoSpaceDN/>
        <w:rPr>
          <w:rFonts w:cs="Arial"/>
          <w:kern w:val="0"/>
          <w:lang w:eastAsia="hr-HR"/>
        </w:rPr>
      </w:pPr>
      <w:r w:rsidRPr="00095F40">
        <w:t>Stavak 2. mijenja se i glasi: „</w:t>
      </w:r>
      <w:r w:rsidRPr="00095F40">
        <w:rPr>
          <w:rFonts w:cs="Arial"/>
          <w:kern w:val="0"/>
          <w:lang w:eastAsia="hr-HR"/>
        </w:rPr>
        <w:t xml:space="preserve">Navedeno u stavku 1. ovog članka omogućava se planiranjem gradnje novih prihvatnih građevina te se omogućava i planiranje pratećih građevina luke nautičkog turizma na obalnom dijelu. Moguće je graditi građevine i izvoditi zahvate koji upotpunjuju i služe primarnoj namjeni (npr. uslužna namjena) i/ili koji zahtijevaju smještaj u tom prostoru. </w:t>
      </w:r>
    </w:p>
    <w:p w14:paraId="32AEB202" w14:textId="77777777" w:rsidR="00095F40" w:rsidRDefault="00095F40" w:rsidP="00095F40">
      <w:pPr>
        <w:autoSpaceDN/>
        <w:rPr>
          <w:rFonts w:cs="Arial"/>
          <w:kern w:val="0"/>
          <w:lang w:eastAsia="hr-HR"/>
        </w:rPr>
      </w:pPr>
    </w:p>
    <w:p w14:paraId="2E170DDC" w14:textId="3ACB2D2D" w:rsidR="00623496" w:rsidRDefault="00095F40" w:rsidP="00095F40">
      <w:pPr>
        <w:autoSpaceDN/>
        <w:rPr>
          <w:lang w:eastAsia="hr"/>
        </w:rPr>
      </w:pPr>
      <w:r>
        <w:rPr>
          <w:rFonts w:cs="Arial"/>
          <w:kern w:val="0"/>
          <w:lang w:eastAsia="hr-HR"/>
        </w:rPr>
        <w:t>Stavak 3. se briše.</w:t>
      </w:r>
    </w:p>
    <w:p w14:paraId="457B7568" w14:textId="77777777" w:rsidR="00623496" w:rsidRDefault="00623496" w:rsidP="00623496">
      <w:pPr>
        <w:rPr>
          <w:lang w:eastAsia="hr"/>
        </w:rPr>
      </w:pPr>
    </w:p>
    <w:p w14:paraId="2C53F15F" w14:textId="26D46210" w:rsidR="00623496" w:rsidRDefault="00F52C79" w:rsidP="00F52C79">
      <w:pPr>
        <w:pStyle w:val="lanak1"/>
        <w:numPr>
          <w:ilvl w:val="0"/>
          <w:numId w:val="0"/>
        </w:numPr>
        <w:ind w:left="4678" w:hanging="5245"/>
      </w:pPr>
      <w:r>
        <w:t>Članak 23.</w:t>
      </w:r>
    </w:p>
    <w:p w14:paraId="2B5F9424" w14:textId="17AC76BA" w:rsidR="00623496" w:rsidRDefault="00095F40" w:rsidP="00623496">
      <w:pPr>
        <w:rPr>
          <w:lang w:eastAsia="hr"/>
        </w:rPr>
      </w:pPr>
      <w:r>
        <w:rPr>
          <w:lang w:eastAsia="hr"/>
        </w:rPr>
        <w:t xml:space="preserve">U članku 157., iza stavka 6. dodaju se novi stavci koji glase: </w:t>
      </w:r>
    </w:p>
    <w:p w14:paraId="71264679" w14:textId="77777777" w:rsidR="00095F40" w:rsidRDefault="00095F40" w:rsidP="00623496">
      <w:pPr>
        <w:rPr>
          <w:lang w:eastAsia="hr"/>
        </w:rPr>
      </w:pPr>
    </w:p>
    <w:p w14:paraId="325151F7" w14:textId="77777777" w:rsidR="00095F40" w:rsidRPr="00095F40" w:rsidRDefault="00095F40" w:rsidP="00095F40">
      <w:pPr>
        <w:rPr>
          <w:lang w:eastAsia="hr"/>
        </w:rPr>
      </w:pPr>
      <w:r>
        <w:rPr>
          <w:lang w:eastAsia="hr"/>
        </w:rPr>
        <w:lastRenderedPageBreak/>
        <w:t>„</w:t>
      </w:r>
      <w:r w:rsidRPr="00095F40">
        <w:rPr>
          <w:lang w:eastAsia="hr"/>
        </w:rPr>
        <w:t xml:space="preserve">(7) Unutar planom određenih područja za smještaj sunčanih elektrana na području </w:t>
      </w:r>
      <w:proofErr w:type="spellStart"/>
      <w:r w:rsidRPr="00095F40">
        <w:rPr>
          <w:lang w:eastAsia="hr"/>
        </w:rPr>
        <w:t>Prokljana</w:t>
      </w:r>
      <w:proofErr w:type="spellEnd"/>
      <w:r w:rsidRPr="00095F40">
        <w:rPr>
          <w:lang w:eastAsia="hr"/>
        </w:rPr>
        <w:t xml:space="preserve"> i Plastova, izvan prostora ograničenja  u ZOP- u, snage veće od 200 kW, uvjeti za iste mogu se odrediti sukladno idejnim projektima i na temelju studije utjecaja predmetnih zahvata na okoliš uz primjenu sljedećih kriterija:</w:t>
      </w:r>
    </w:p>
    <w:p w14:paraId="74C246F8" w14:textId="77777777" w:rsidR="00095F40" w:rsidRPr="00095F40" w:rsidRDefault="00095F40" w:rsidP="00095F40">
      <w:pPr>
        <w:rPr>
          <w:lang w:eastAsia="hr"/>
        </w:rPr>
      </w:pPr>
    </w:p>
    <w:p w14:paraId="5C299AEB" w14:textId="77777777" w:rsidR="00095F40" w:rsidRPr="00095F40" w:rsidRDefault="00095F40">
      <w:pPr>
        <w:numPr>
          <w:ilvl w:val="0"/>
          <w:numId w:val="5"/>
        </w:numPr>
        <w:rPr>
          <w:lang w:eastAsia="hr"/>
        </w:rPr>
      </w:pPr>
      <w:r w:rsidRPr="00095F40">
        <w:rPr>
          <w:lang w:eastAsia="hr"/>
        </w:rPr>
        <w:t>infrastrukturne površine namijenjene za smještaj sunčevih elektrana primarno se planiraju na područjima gdje već postoji odgovarajuća infrastruktura,</w:t>
      </w:r>
    </w:p>
    <w:p w14:paraId="432908E8" w14:textId="77777777" w:rsidR="00095F40" w:rsidRPr="00095F40" w:rsidRDefault="00095F40">
      <w:pPr>
        <w:numPr>
          <w:ilvl w:val="0"/>
          <w:numId w:val="5"/>
        </w:numPr>
        <w:rPr>
          <w:lang w:eastAsia="hr"/>
        </w:rPr>
      </w:pPr>
      <w:r w:rsidRPr="00095F40">
        <w:rPr>
          <w:lang w:eastAsia="hr"/>
        </w:rPr>
        <w:t>minimalna površina za smještaj sunčeve elektrane može iznositi 3 ha  a maksimalna 15 ha, što ujedno predstavlja maksimalnu površinu za smještaj sunčevih elektrana za jedinicu lokalne samouprave;</w:t>
      </w:r>
    </w:p>
    <w:p w14:paraId="18477677" w14:textId="77777777" w:rsidR="00095F40" w:rsidRPr="00095F40" w:rsidRDefault="00095F40">
      <w:pPr>
        <w:numPr>
          <w:ilvl w:val="0"/>
          <w:numId w:val="4"/>
        </w:numPr>
        <w:rPr>
          <w:lang w:eastAsia="hr"/>
        </w:rPr>
      </w:pPr>
      <w:r w:rsidRPr="00095F40">
        <w:rPr>
          <w:lang w:eastAsia="hr"/>
        </w:rPr>
        <w:t>sunčeve elektrane planiraju se  izvan područja zaštićenih prirodnih vrijednosti Planom predloženih za zaštitu, vrijednim i osobito vrijednim poljoprivrednim površinama,</w:t>
      </w:r>
    </w:p>
    <w:p w14:paraId="08985FF7" w14:textId="77777777" w:rsidR="00095F40" w:rsidRPr="00095F40" w:rsidRDefault="00095F40">
      <w:pPr>
        <w:numPr>
          <w:ilvl w:val="0"/>
          <w:numId w:val="4"/>
        </w:numPr>
        <w:rPr>
          <w:lang w:eastAsia="hr"/>
        </w:rPr>
      </w:pPr>
      <w:r w:rsidRPr="00095F40">
        <w:rPr>
          <w:lang w:eastAsia="hr"/>
        </w:rPr>
        <w:t>ukoliko se sunčeve elektrane zadiru u području Ekološke mreže RH potrebno ih je planirati na lokacijama na kojima je očekivani utjecaj minimalan,</w:t>
      </w:r>
    </w:p>
    <w:p w14:paraId="58A64B10" w14:textId="77777777" w:rsidR="00095F40" w:rsidRPr="00095F40" w:rsidRDefault="00095F40">
      <w:pPr>
        <w:numPr>
          <w:ilvl w:val="0"/>
          <w:numId w:val="3"/>
        </w:numPr>
        <w:rPr>
          <w:lang w:eastAsia="hr"/>
        </w:rPr>
      </w:pPr>
      <w:r w:rsidRPr="00095F40">
        <w:rPr>
          <w:lang w:eastAsia="hr"/>
        </w:rPr>
        <w:t>infrastrukturne površine namijenjene za smještaj sunčevih elektrana udaljene su od građevinskih područja naselja najmanje 500 m, autoceste i brze ceste 300 m, te od koridora ostalih javnih cesta 100 m,</w:t>
      </w:r>
    </w:p>
    <w:p w14:paraId="7E9A97D3" w14:textId="77777777" w:rsidR="00095F40" w:rsidRPr="00095F40" w:rsidRDefault="00095F40">
      <w:pPr>
        <w:numPr>
          <w:ilvl w:val="0"/>
          <w:numId w:val="3"/>
        </w:numPr>
        <w:rPr>
          <w:lang w:eastAsia="hr"/>
        </w:rPr>
      </w:pPr>
      <w:r w:rsidRPr="00095F40">
        <w:rPr>
          <w:lang w:eastAsia="hr"/>
        </w:rPr>
        <w:t>infrastrukturne površine namijenjene za smještaj sunčevih elektrana planirane su na terenima nagiba većeg od 15% prirodnog terena,</w:t>
      </w:r>
    </w:p>
    <w:p w14:paraId="0BBF72E4" w14:textId="77777777" w:rsidR="00095F40" w:rsidRPr="00095F40" w:rsidRDefault="00095F40">
      <w:pPr>
        <w:numPr>
          <w:ilvl w:val="0"/>
          <w:numId w:val="3"/>
        </w:numPr>
        <w:rPr>
          <w:lang w:eastAsia="hr"/>
        </w:rPr>
      </w:pPr>
      <w:r w:rsidRPr="00095F40">
        <w:rPr>
          <w:lang w:eastAsia="hr"/>
        </w:rPr>
        <w:t>smještaj kolektora i/ili panela mora biti takav da ne stvara svjetlosnu refleksiju prema građevinama u kojima borave ljudi (stalno ili povremeno) i prema javnim prometnicama,</w:t>
      </w:r>
    </w:p>
    <w:p w14:paraId="4AA74468" w14:textId="77777777" w:rsidR="00095F40" w:rsidRPr="00095F40" w:rsidRDefault="00095F40">
      <w:pPr>
        <w:numPr>
          <w:ilvl w:val="0"/>
          <w:numId w:val="3"/>
        </w:numPr>
        <w:rPr>
          <w:lang w:eastAsia="hr"/>
        </w:rPr>
      </w:pPr>
      <w:r w:rsidRPr="00095F40">
        <w:rPr>
          <w:lang w:eastAsia="hr"/>
        </w:rPr>
        <w:t>smještaj kolektora i/ili panela mora biti na način da se ne poremeti biljni i životinjski svijet (razmak, visina stupa),</w:t>
      </w:r>
    </w:p>
    <w:p w14:paraId="0DF830BC" w14:textId="77777777" w:rsidR="00095F40" w:rsidRPr="00095F40" w:rsidRDefault="00095F40" w:rsidP="00095F40">
      <w:pPr>
        <w:rPr>
          <w:lang w:eastAsia="hr"/>
        </w:rPr>
      </w:pPr>
    </w:p>
    <w:p w14:paraId="057265CE" w14:textId="77777777" w:rsidR="00095F40" w:rsidRPr="00095F40" w:rsidRDefault="00095F40" w:rsidP="00095F40">
      <w:pPr>
        <w:rPr>
          <w:lang w:eastAsia="hr"/>
        </w:rPr>
      </w:pPr>
      <w:r w:rsidRPr="00095F40">
        <w:rPr>
          <w:lang w:eastAsia="hr"/>
        </w:rPr>
        <w:t xml:space="preserve">8) Povezivanje, odnosno priključak planiranih elektrana iz reda obnovljivih izvora na elektroenergetsku mrežu odnosno novih korisnika elektroenergetske mreže sastoji se od pripadajuće trafostanice (TS) smještene u granicama obuhvata obnovljivog izvora energije i priključnog dalekovoda (DV)/kabela (KB) na postojeći ili planirani dalekovod/kabel (DV/KB) ili na postojeću ili planiranu trafostanicu u nadležnosti operatora elektroenergetske mreže. Prostor između granica obuhvata elektrane – obnovljivog izvora energije i postojeće elektroenergetske mreže je  prostor za trase i lokacije u istraživanju građevina priključka. Točno definiranje trase priključnog dalekovoda (DV)/kabela (KB) i lokacije transformatorske stanice (TS) koje čine priključak biti će ostvarivo samo po prethodno dobivenim posebnim uvjetima i uvjetima priključenja izdanim od strane nadležnog operatora elektroenergetske mreže (operator prijenosnog sustava ili operator distribucijskog sustava), na osnovi nadležnosti nad mjestom priključka na elektroenergetsku mrežu visokog ili srednjeg napona  i prihvaćenog Elaborata mogućnosti priključenja na mrežu. vrsta i kapacitet (snaga) planiranih sunčanih elektrana. </w:t>
      </w:r>
    </w:p>
    <w:p w14:paraId="10B84A95" w14:textId="77777777" w:rsidR="00095F40" w:rsidRPr="00095F40" w:rsidRDefault="00095F40" w:rsidP="00095F40">
      <w:pPr>
        <w:rPr>
          <w:lang w:eastAsia="hr"/>
        </w:rPr>
      </w:pPr>
    </w:p>
    <w:p w14:paraId="0911F932" w14:textId="77777777" w:rsidR="00095F40" w:rsidRPr="00095F40" w:rsidRDefault="00095F40" w:rsidP="00095F40">
      <w:pPr>
        <w:rPr>
          <w:lang w:eastAsia="hr"/>
        </w:rPr>
      </w:pPr>
      <w:r w:rsidRPr="00095F40">
        <w:rPr>
          <w:lang w:eastAsia="hr"/>
        </w:rPr>
        <w:t xml:space="preserve">9) Vrsta i kapacitet (snaga) planiranih sunčanih elektrana te  točno mjesto i način priključenja na elektroenergetsku mrežu radi distribucije električne energije odredit će se u elaboratu optimalnog tehničkog rješenja priključenja koji se obvezno izrađuje u postupku reguliranja priključka na mrežu. Temeljem definiranog tehničkog rješenja priključka (vodovi, trafostanice, </w:t>
      </w:r>
      <w:proofErr w:type="spellStart"/>
      <w:r w:rsidRPr="00095F40">
        <w:rPr>
          <w:lang w:eastAsia="hr"/>
        </w:rPr>
        <w:t>rasklopišta</w:t>
      </w:r>
      <w:proofErr w:type="spellEnd"/>
      <w:r w:rsidRPr="00095F40">
        <w:rPr>
          <w:lang w:eastAsia="hr"/>
        </w:rPr>
        <w:t>) moguće je za isti ishoditi dozvole za gradnju.</w:t>
      </w:r>
    </w:p>
    <w:p w14:paraId="11919615" w14:textId="77777777" w:rsidR="00095F40" w:rsidRPr="00095F40" w:rsidRDefault="00095F40" w:rsidP="00095F40">
      <w:pPr>
        <w:rPr>
          <w:lang w:eastAsia="hr"/>
        </w:rPr>
      </w:pPr>
    </w:p>
    <w:p w14:paraId="19376FD5" w14:textId="77777777" w:rsidR="00095F40" w:rsidRPr="00095F40" w:rsidRDefault="00095F40" w:rsidP="00095F40">
      <w:pPr>
        <w:rPr>
          <w:lang w:eastAsia="hr"/>
        </w:rPr>
      </w:pPr>
      <w:r w:rsidRPr="00095F40">
        <w:rPr>
          <w:lang w:eastAsia="hr"/>
        </w:rPr>
        <w:t>10) Za smještaj sunčanih elektrana i postavljanje kolektora i/ili panela određuju se slijedeći kriteriji:</w:t>
      </w:r>
    </w:p>
    <w:p w14:paraId="7ECA0DCD" w14:textId="77777777" w:rsidR="00095F40" w:rsidRPr="00095F40" w:rsidRDefault="00095F40">
      <w:pPr>
        <w:numPr>
          <w:ilvl w:val="0"/>
          <w:numId w:val="3"/>
        </w:numPr>
        <w:rPr>
          <w:lang w:eastAsia="hr"/>
        </w:rPr>
      </w:pPr>
      <w:r w:rsidRPr="00095F40">
        <w:rPr>
          <w:lang w:eastAsia="hr"/>
        </w:rPr>
        <w:lastRenderedPageBreak/>
        <w:t>smještaj kolektora i/ili panela  mora biti takav da ne stvara svjetlosnu refleksiju prema građevinama u kojima borave ljudi (stalno ili povremeno) i prema javnim prometnicama</w:t>
      </w:r>
    </w:p>
    <w:p w14:paraId="28805FFE" w14:textId="77777777" w:rsidR="00095F40" w:rsidRDefault="00095F40">
      <w:pPr>
        <w:numPr>
          <w:ilvl w:val="0"/>
          <w:numId w:val="3"/>
        </w:numPr>
        <w:rPr>
          <w:lang w:eastAsia="hr"/>
        </w:rPr>
      </w:pPr>
      <w:r w:rsidRPr="00095F40">
        <w:rPr>
          <w:lang w:eastAsia="hr"/>
        </w:rPr>
        <w:t>tvari štetne za okoliš koje nastaju na ovim infrastrukturnim površinama potrebno je zbrinuti sukladno važećim propisima o okolišu i otpadu.</w:t>
      </w:r>
    </w:p>
    <w:p w14:paraId="0F57874B" w14:textId="77777777" w:rsidR="00AA2B67" w:rsidRPr="00095F40" w:rsidRDefault="00AA2B67" w:rsidP="00AA2B67">
      <w:pPr>
        <w:ind w:left="720"/>
        <w:rPr>
          <w:lang w:eastAsia="hr"/>
        </w:rPr>
      </w:pPr>
    </w:p>
    <w:p w14:paraId="057C8914" w14:textId="4DEEE146" w:rsidR="00AA2B67" w:rsidRPr="00AA2B67" w:rsidRDefault="00AA2B67" w:rsidP="00AA2B67">
      <w:pPr>
        <w:suppressAutoHyphens w:val="0"/>
        <w:autoSpaceDN/>
        <w:spacing w:line="240" w:lineRule="auto"/>
        <w:rPr>
          <w:rFonts w:cs="Arial"/>
          <w:color w:val="000000" w:themeColor="text1"/>
        </w:rPr>
      </w:pPr>
      <w:r w:rsidRPr="00AA2B67">
        <w:rPr>
          <w:rFonts w:cs="Arial"/>
          <w:color w:val="000000" w:themeColor="text1"/>
        </w:rPr>
        <w:t>11) Za potrebe izgradnje, montaže opreme i uređenja prostora određuju se slijedeći uvjeti:</w:t>
      </w:r>
    </w:p>
    <w:p w14:paraId="15A3866E" w14:textId="77777777" w:rsidR="00AA2B67" w:rsidRPr="00AA2B67" w:rsidRDefault="00AA2B67">
      <w:pPr>
        <w:numPr>
          <w:ilvl w:val="0"/>
          <w:numId w:val="3"/>
        </w:numPr>
        <w:suppressAutoHyphens w:val="0"/>
        <w:autoSpaceDN/>
        <w:spacing w:line="240" w:lineRule="auto"/>
        <w:rPr>
          <w:rFonts w:cs="Arial"/>
          <w:color w:val="000000" w:themeColor="text1"/>
        </w:rPr>
      </w:pPr>
      <w:r w:rsidRPr="00AA2B67">
        <w:rPr>
          <w:rFonts w:cs="Arial"/>
          <w:color w:val="000000" w:themeColor="text1"/>
        </w:rPr>
        <w:t>površine za smještaj sunčanih elektrana prikazane su na grafičkom prikazu br. 2. „Infrastrukturni sustavi“ u mjerilu 1:25000</w:t>
      </w:r>
    </w:p>
    <w:p w14:paraId="3D68EC59" w14:textId="77777777" w:rsidR="00AA2B67" w:rsidRPr="00AA2B67" w:rsidRDefault="00AA2B67">
      <w:pPr>
        <w:numPr>
          <w:ilvl w:val="0"/>
          <w:numId w:val="3"/>
        </w:numPr>
        <w:suppressAutoHyphens w:val="0"/>
        <w:autoSpaceDN/>
        <w:spacing w:line="240" w:lineRule="auto"/>
        <w:rPr>
          <w:rFonts w:cs="Arial"/>
          <w:color w:val="000000" w:themeColor="text1"/>
        </w:rPr>
      </w:pPr>
      <w:r w:rsidRPr="00AA2B67">
        <w:rPr>
          <w:rFonts w:cs="Arial"/>
          <w:color w:val="000000" w:themeColor="text1"/>
        </w:rPr>
        <w:t xml:space="preserve">osnovna namjena zahvata u prostoru je gradnja sadržaja za proizvodnju električne energije – sunčana elektrana. Pod sunčanom elektranom podrazumijeva se cjelina sastavljena  od kolektora  i/ili fotonaponskih panela, trafostanica, pripadne elektroenergetske mreže </w:t>
      </w:r>
    </w:p>
    <w:p w14:paraId="7D3FE99F" w14:textId="77777777" w:rsidR="00AA2B67" w:rsidRPr="00AA2B67" w:rsidRDefault="00AA2B67">
      <w:pPr>
        <w:numPr>
          <w:ilvl w:val="0"/>
          <w:numId w:val="3"/>
        </w:numPr>
        <w:suppressAutoHyphens w:val="0"/>
        <w:autoSpaceDN/>
        <w:spacing w:line="240" w:lineRule="auto"/>
        <w:rPr>
          <w:rFonts w:cs="Arial"/>
          <w:color w:val="000000" w:themeColor="text1"/>
        </w:rPr>
      </w:pPr>
      <w:r w:rsidRPr="00AA2B67">
        <w:rPr>
          <w:rFonts w:cs="Arial"/>
          <w:color w:val="000000" w:themeColor="text1"/>
        </w:rPr>
        <w:t>minimalna površina za smještaj sunčanih elektrana je 3,0 ha a maksimalna površina je 15,0 ha</w:t>
      </w:r>
    </w:p>
    <w:p w14:paraId="17F26A0E" w14:textId="77777777" w:rsidR="00AA2B67" w:rsidRPr="00AA2B67" w:rsidRDefault="00AA2B67">
      <w:pPr>
        <w:numPr>
          <w:ilvl w:val="0"/>
          <w:numId w:val="3"/>
        </w:numPr>
        <w:suppressAutoHyphens w:val="0"/>
        <w:autoSpaceDN/>
        <w:spacing w:line="240" w:lineRule="auto"/>
        <w:rPr>
          <w:rFonts w:cs="Arial"/>
          <w:color w:val="000000" w:themeColor="text1"/>
        </w:rPr>
      </w:pPr>
      <w:bookmarkStart w:id="4" w:name="_Hlk234325179"/>
      <w:r w:rsidRPr="00AA2B67">
        <w:rPr>
          <w:rFonts w:cs="Arial"/>
          <w:color w:val="000000" w:themeColor="text1"/>
        </w:rPr>
        <w:t xml:space="preserve">površina za smještaj sunčane elektrane </w:t>
      </w:r>
      <w:bookmarkEnd w:id="4"/>
      <w:r w:rsidRPr="00AA2B67">
        <w:rPr>
          <w:rFonts w:cs="Arial"/>
          <w:color w:val="000000" w:themeColor="text1"/>
        </w:rPr>
        <w:t>mora imati pristup na prometnu površinu i to na najbližu nerazvrstanu cestu ili postojeći put</w:t>
      </w:r>
    </w:p>
    <w:p w14:paraId="49DB6723" w14:textId="77777777" w:rsidR="00AA2B67" w:rsidRPr="00AA2B67" w:rsidRDefault="00AA2B67">
      <w:pPr>
        <w:numPr>
          <w:ilvl w:val="0"/>
          <w:numId w:val="3"/>
        </w:numPr>
        <w:suppressAutoHyphens w:val="0"/>
        <w:autoSpaceDN/>
        <w:spacing w:line="240" w:lineRule="auto"/>
        <w:rPr>
          <w:rFonts w:cs="Arial"/>
          <w:color w:val="000000" w:themeColor="text1"/>
        </w:rPr>
      </w:pPr>
      <w:r w:rsidRPr="00AA2B67">
        <w:rPr>
          <w:rFonts w:cs="Arial"/>
          <w:color w:val="000000" w:themeColor="text1"/>
        </w:rPr>
        <w:t>maksimalni koeficijent izgrađenosti građevne čestice je 0,8</w:t>
      </w:r>
    </w:p>
    <w:p w14:paraId="01109192" w14:textId="77777777" w:rsidR="00AA2B67" w:rsidRPr="00AA2B67" w:rsidRDefault="00AA2B67">
      <w:pPr>
        <w:numPr>
          <w:ilvl w:val="0"/>
          <w:numId w:val="3"/>
        </w:numPr>
        <w:suppressAutoHyphens w:val="0"/>
        <w:autoSpaceDN/>
        <w:spacing w:line="240" w:lineRule="auto"/>
        <w:rPr>
          <w:rFonts w:cs="Arial"/>
          <w:color w:val="000000" w:themeColor="text1"/>
        </w:rPr>
      </w:pPr>
      <w:r w:rsidRPr="00AA2B67">
        <w:rPr>
          <w:rFonts w:cs="Arial"/>
          <w:color w:val="000000" w:themeColor="text1"/>
        </w:rPr>
        <w:t>udaljenost trafostanica koje se grade unutar zahvata u prostoru sunčane elektrane od granice površine za smještaj sunčane elektrane iznosi najmanje 1,0 m, a od prometne površine najmanje 2,0 m</w:t>
      </w:r>
    </w:p>
    <w:p w14:paraId="73AD3812" w14:textId="77777777" w:rsidR="00AA2B67" w:rsidRPr="00AA2B67" w:rsidRDefault="00AA2B67">
      <w:pPr>
        <w:numPr>
          <w:ilvl w:val="0"/>
          <w:numId w:val="3"/>
        </w:numPr>
        <w:suppressAutoHyphens w:val="0"/>
        <w:autoSpaceDN/>
        <w:spacing w:line="240" w:lineRule="auto"/>
        <w:rPr>
          <w:rFonts w:cs="Arial"/>
          <w:color w:val="000000" w:themeColor="text1"/>
        </w:rPr>
      </w:pPr>
      <w:r w:rsidRPr="00AA2B67">
        <w:rPr>
          <w:rFonts w:cs="Arial"/>
          <w:color w:val="000000" w:themeColor="text1"/>
        </w:rPr>
        <w:t>sunčana elektrana mora biti ograđena neupadljivom, prozračnom ogradom</w:t>
      </w:r>
    </w:p>
    <w:p w14:paraId="5FEF6A1D" w14:textId="1584ADB5" w:rsidR="00095F40" w:rsidRPr="00AA2B67" w:rsidRDefault="00AA2B67">
      <w:pPr>
        <w:numPr>
          <w:ilvl w:val="0"/>
          <w:numId w:val="3"/>
        </w:numPr>
        <w:suppressAutoHyphens w:val="0"/>
        <w:autoSpaceDN/>
        <w:spacing w:line="240" w:lineRule="auto"/>
        <w:rPr>
          <w:rFonts w:cs="Arial"/>
          <w:color w:val="000000" w:themeColor="text1"/>
        </w:rPr>
      </w:pPr>
      <w:r w:rsidRPr="00AA2B67">
        <w:rPr>
          <w:rFonts w:cs="Arial"/>
          <w:color w:val="000000" w:themeColor="text1"/>
        </w:rPr>
        <w:t>uvjete krajobraznog  uređenja i zaštite prirode za sunčane elektrane uskladiti sa zahtjevima nadležnih javnopravnih tijela uz preporuku zadržavanja autohtonog bilja na područjima gdje se u obuhvatu zahvata neće postavljati fotonaponski moduli.</w:t>
      </w:r>
    </w:p>
    <w:p w14:paraId="065FE293" w14:textId="77777777" w:rsidR="00095F40" w:rsidRPr="00095F40" w:rsidRDefault="00095F40" w:rsidP="00095F40">
      <w:pPr>
        <w:rPr>
          <w:lang w:eastAsia="hr"/>
        </w:rPr>
      </w:pPr>
    </w:p>
    <w:p w14:paraId="2783C452" w14:textId="75EEC88A" w:rsidR="00095F40" w:rsidRPr="00095F40" w:rsidRDefault="00095F40" w:rsidP="00095F40">
      <w:pPr>
        <w:rPr>
          <w:lang w:eastAsia="hr"/>
        </w:rPr>
      </w:pPr>
      <w:r w:rsidRPr="00095F40">
        <w:rPr>
          <w:lang w:eastAsia="hr"/>
        </w:rPr>
        <w:t xml:space="preserve">12) U području koje se planira za smještaj sunčanih elektrana , potrebno je uvažiti /poštivati prostor zaštitnog koridora  postojećeg 110 kV dalekovoda Benkovac – Bilice kako bi se isti sačuvao za potrebe redovnog održavanja  dalekovoda i pristupa </w:t>
      </w:r>
      <w:proofErr w:type="spellStart"/>
      <w:r w:rsidRPr="00095F40">
        <w:rPr>
          <w:lang w:eastAsia="hr"/>
        </w:rPr>
        <w:t>stupnim</w:t>
      </w:r>
      <w:proofErr w:type="spellEnd"/>
      <w:r w:rsidRPr="00095F40">
        <w:rPr>
          <w:lang w:eastAsia="hr"/>
        </w:rPr>
        <w:t xml:space="preserve"> mjestima.</w:t>
      </w:r>
      <w:r>
        <w:rPr>
          <w:lang w:eastAsia="hr"/>
        </w:rPr>
        <w:t>“</w:t>
      </w:r>
    </w:p>
    <w:p w14:paraId="2A2BC575" w14:textId="77777777" w:rsidR="00623496" w:rsidRDefault="00623496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6C42E8DA" w14:textId="77777777" w:rsidR="00623496" w:rsidRDefault="00623496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5DEBDABF" w14:textId="2C4DC88D" w:rsidR="00623496" w:rsidRDefault="00047AD0" w:rsidP="00047AD0">
      <w:pPr>
        <w:pStyle w:val="lanak1"/>
        <w:numPr>
          <w:ilvl w:val="0"/>
          <w:numId w:val="0"/>
        </w:numPr>
        <w:ind w:left="-142"/>
      </w:pPr>
      <w:r>
        <w:t>Članak 24.</w:t>
      </w:r>
    </w:p>
    <w:p w14:paraId="023B4317" w14:textId="77777777" w:rsidR="00095F40" w:rsidRDefault="00095F40" w:rsidP="00095F40">
      <w:r>
        <w:t xml:space="preserve">U članku 160. 1. stavak se briše. </w:t>
      </w:r>
    </w:p>
    <w:p w14:paraId="52AF32C0" w14:textId="77777777" w:rsidR="00095F40" w:rsidRDefault="00095F40" w:rsidP="00095F40"/>
    <w:p w14:paraId="2F2443BF" w14:textId="406F2395" w:rsidR="00095F40" w:rsidRDefault="00095F40" w:rsidP="00095F40">
      <w:r>
        <w:t>Stavak 2. mijenja se i glasi: „</w:t>
      </w:r>
      <w:r w:rsidRPr="00095F40">
        <w:t>Najmanja širina koridora planiranog dalekovoda naponskog nivoa 110 kV iznosi ukupno 50 m, odnosno obostrano od njegove osi po 25 m.</w:t>
      </w:r>
      <w:r>
        <w:t>“</w:t>
      </w:r>
    </w:p>
    <w:p w14:paraId="6EA40C10" w14:textId="77777777" w:rsidR="00095F40" w:rsidRDefault="00095F40" w:rsidP="00095F40"/>
    <w:p w14:paraId="01A1B770" w14:textId="77150D49" w:rsidR="00095F40" w:rsidRDefault="00095F40" w:rsidP="00095F40">
      <w:r>
        <w:t>Stavak 3. mijenja se i glasi: „</w:t>
      </w:r>
      <w:r w:rsidRPr="00095F40">
        <w:t>U postupcima ishođenja dozvola za građenje za zahvate u zaštitnom pojasu postojećih i planiranih dalekovoda potrebno je zatražiti posebne uvjete od nadležne tvrtke HOPS d.d. Prijenosno područje Split. Prethodno navedeni uvjeti važe i za sve površine druge namjene oko postojećih objekata visokog napona.</w:t>
      </w:r>
      <w:r>
        <w:t>“</w:t>
      </w:r>
    </w:p>
    <w:p w14:paraId="3EBC4405" w14:textId="77777777" w:rsidR="00095F40" w:rsidRDefault="00095F40" w:rsidP="00095F40"/>
    <w:p w14:paraId="6E87E6FA" w14:textId="08135BDB" w:rsidR="00623496" w:rsidRDefault="00047AD0" w:rsidP="00047AD0">
      <w:pPr>
        <w:pStyle w:val="lanak1"/>
        <w:numPr>
          <w:ilvl w:val="0"/>
          <w:numId w:val="0"/>
        </w:numPr>
        <w:ind w:left="3686"/>
        <w:jc w:val="both"/>
      </w:pPr>
      <w:r>
        <w:t>Članak 25.</w:t>
      </w:r>
    </w:p>
    <w:p w14:paraId="6EB4E4F3" w14:textId="7807662D" w:rsidR="00623496" w:rsidRDefault="00095F40" w:rsidP="00623496">
      <w:pPr>
        <w:rPr>
          <w:lang w:eastAsia="hr"/>
        </w:rPr>
      </w:pPr>
      <w:r>
        <w:rPr>
          <w:lang w:eastAsia="hr"/>
        </w:rPr>
        <w:t xml:space="preserve">U članku 161. na kraju 2. stavka dodaju se rečenice: </w:t>
      </w:r>
    </w:p>
    <w:p w14:paraId="1C1B0227" w14:textId="4FB0B64A" w:rsidR="00095F40" w:rsidRDefault="00095F40" w:rsidP="00095F40">
      <w:pPr>
        <w:rPr>
          <w:lang w:eastAsia="hr"/>
        </w:rPr>
      </w:pPr>
      <w:r>
        <w:rPr>
          <w:lang w:eastAsia="hr"/>
        </w:rPr>
        <w:t>„</w:t>
      </w:r>
      <w:r w:rsidRPr="00095F40">
        <w:rPr>
          <w:lang w:eastAsia="hr"/>
        </w:rPr>
        <w:t xml:space="preserve">Moguće je planiranje i stupnih trafostanica u svrhu poboljšanja </w:t>
      </w:r>
      <w:proofErr w:type="spellStart"/>
      <w:r w:rsidRPr="00095F40">
        <w:rPr>
          <w:lang w:eastAsia="hr"/>
        </w:rPr>
        <w:t>eklektroopskrbe</w:t>
      </w:r>
      <w:proofErr w:type="spellEnd"/>
      <w:r w:rsidRPr="00095F40">
        <w:rPr>
          <w:lang w:eastAsia="hr"/>
        </w:rPr>
        <w:t xml:space="preserve"> naselja. </w:t>
      </w:r>
      <w:proofErr w:type="spellStart"/>
      <w:r w:rsidRPr="00095F40">
        <w:rPr>
          <w:lang w:eastAsia="hr"/>
        </w:rPr>
        <w:t>Jednostupna</w:t>
      </w:r>
      <w:proofErr w:type="spellEnd"/>
      <w:r w:rsidRPr="00095F40">
        <w:rPr>
          <w:lang w:eastAsia="hr"/>
        </w:rPr>
        <w:t xml:space="preserve"> </w:t>
      </w:r>
      <w:proofErr w:type="spellStart"/>
      <w:r w:rsidRPr="00095F40">
        <w:rPr>
          <w:lang w:eastAsia="hr"/>
        </w:rPr>
        <w:t>trafistanica</w:t>
      </w:r>
      <w:proofErr w:type="spellEnd"/>
      <w:r w:rsidRPr="00095F40">
        <w:rPr>
          <w:lang w:eastAsia="hr"/>
        </w:rPr>
        <w:t xml:space="preserve"> (TSS-1) koristi se kao terminal ili kontinuirana kod električnih vodova SN do 35 </w:t>
      </w:r>
      <w:proofErr w:type="spellStart"/>
      <w:r w:rsidRPr="00095F40">
        <w:rPr>
          <w:lang w:eastAsia="hr"/>
        </w:rPr>
        <w:t>kV.</w:t>
      </w:r>
      <w:proofErr w:type="spellEnd"/>
      <w:r w:rsidRPr="00095F40">
        <w:rPr>
          <w:lang w:eastAsia="hr"/>
        </w:rPr>
        <w:t xml:space="preserve"> Konstrukcija može biti montirana i na </w:t>
      </w:r>
      <w:proofErr w:type="spellStart"/>
      <w:r w:rsidRPr="00095F40">
        <w:rPr>
          <w:lang w:eastAsia="hr"/>
        </w:rPr>
        <w:t>podupirujući</w:t>
      </w:r>
      <w:proofErr w:type="spellEnd"/>
      <w:r w:rsidRPr="00095F40">
        <w:rPr>
          <w:lang w:eastAsia="hr"/>
        </w:rPr>
        <w:t xml:space="preserve"> dio postojećih vodova. Prednost stupnih TS je minimalno korištenje zemljišta i brzina gradnje.</w:t>
      </w:r>
      <w:r>
        <w:rPr>
          <w:lang w:eastAsia="hr"/>
        </w:rPr>
        <w:t>“</w:t>
      </w:r>
    </w:p>
    <w:p w14:paraId="605431F5" w14:textId="77777777" w:rsidR="00AA3132" w:rsidRDefault="00AA3132" w:rsidP="00095F40">
      <w:pPr>
        <w:rPr>
          <w:lang w:eastAsia="hr"/>
        </w:rPr>
      </w:pPr>
    </w:p>
    <w:p w14:paraId="0D81324D" w14:textId="77777777" w:rsidR="00623496" w:rsidRDefault="00623496" w:rsidP="00623496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3073704B" w14:textId="5634CDD4" w:rsidR="00623496" w:rsidRDefault="00047AD0" w:rsidP="00047AD0">
      <w:pPr>
        <w:pStyle w:val="lanak1"/>
        <w:numPr>
          <w:ilvl w:val="0"/>
          <w:numId w:val="0"/>
        </w:numPr>
      </w:pPr>
      <w:r>
        <w:t>Članak 26.</w:t>
      </w:r>
    </w:p>
    <w:p w14:paraId="57A7A930" w14:textId="188E6299" w:rsidR="00623496" w:rsidRDefault="004D004F" w:rsidP="004D004F">
      <w:r>
        <w:t>U članku 166. stavci 2. i 3. se brišu.</w:t>
      </w:r>
    </w:p>
    <w:p w14:paraId="56127C44" w14:textId="77777777" w:rsidR="00623496" w:rsidRDefault="00623496" w:rsidP="00623496">
      <w:pPr>
        <w:rPr>
          <w:lang w:eastAsia="hr"/>
        </w:rPr>
      </w:pPr>
    </w:p>
    <w:p w14:paraId="5A78056E" w14:textId="77777777" w:rsidR="00623496" w:rsidRDefault="00623496" w:rsidP="00623496">
      <w:pPr>
        <w:rPr>
          <w:lang w:eastAsia="hr"/>
        </w:rPr>
      </w:pPr>
    </w:p>
    <w:p w14:paraId="05B201D9" w14:textId="77777777" w:rsidR="004D004F" w:rsidRDefault="004D004F" w:rsidP="004D004F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  <w:bookmarkStart w:id="5" w:name="_Hlk213407508"/>
    </w:p>
    <w:p w14:paraId="18FDA831" w14:textId="5A3FF50D" w:rsidR="004D004F" w:rsidRDefault="00047AD0" w:rsidP="00047AD0">
      <w:pPr>
        <w:pStyle w:val="lanak1"/>
        <w:numPr>
          <w:ilvl w:val="0"/>
          <w:numId w:val="0"/>
        </w:numPr>
      </w:pPr>
      <w:r>
        <w:t>Članak 27.</w:t>
      </w:r>
    </w:p>
    <w:p w14:paraId="2A6B575A" w14:textId="77777777" w:rsidR="004D004F" w:rsidRDefault="004D004F" w:rsidP="004D004F">
      <w:pPr>
        <w:rPr>
          <w:lang w:eastAsia="hr"/>
        </w:rPr>
      </w:pPr>
    </w:p>
    <w:bookmarkEnd w:id="5"/>
    <w:p w14:paraId="497524B4" w14:textId="1EA863CF" w:rsidR="00623496" w:rsidRDefault="004D004F" w:rsidP="004D004F">
      <w:pPr>
        <w:pStyle w:val="Tijeloteksta"/>
        <w:tabs>
          <w:tab w:val="left" w:pos="0"/>
          <w:tab w:val="left" w:pos="426"/>
          <w:tab w:val="left" w:pos="993"/>
        </w:tabs>
        <w:rPr>
          <w:rFonts w:cs="Arial"/>
          <w:iCs/>
        </w:rPr>
      </w:pPr>
      <w:r>
        <w:rPr>
          <w:rFonts w:cs="Arial"/>
          <w:iCs/>
        </w:rPr>
        <w:t xml:space="preserve">U članku 170. stavak 2. mijenja se i glasi: </w:t>
      </w:r>
    </w:p>
    <w:p w14:paraId="7F0FA74D" w14:textId="2328C97B" w:rsidR="004D004F" w:rsidRPr="004D004F" w:rsidRDefault="004D004F" w:rsidP="004D004F">
      <w:pPr>
        <w:autoSpaceDN/>
        <w:rPr>
          <w:rFonts w:cs="Arial"/>
          <w:kern w:val="0"/>
          <w:lang w:eastAsia="hr-HR"/>
        </w:rPr>
      </w:pPr>
      <w:r>
        <w:rPr>
          <w:rFonts w:cs="Arial"/>
          <w:iCs/>
        </w:rPr>
        <w:t>„</w:t>
      </w:r>
      <w:r w:rsidRPr="004D004F">
        <w:rPr>
          <w:rFonts w:cs="Arial"/>
          <w:kern w:val="0"/>
          <w:lang w:eastAsia="hr-HR"/>
        </w:rPr>
        <w:t>S obzirom na iskazanu problematiku osiguravanja vode iz javnog sustava za potrebe golfa potrebno je kroz varijantna rješenja u postupcima koji slijede iza ovih Izmjena i dopuna (UPU, PUO) istražiti mogućnosti osiguravanja vode za potrebe golfa. Za održavanje terena za igru treba osigurati stalnu opskrbu vodom izvan sustava javne vodoopskrbe, kao i resursa za navodnjavanje poljoprivrednih površina (navodnjavanje iz alternativnih izvora – kišnica, tehnička voda, desalinizacija i dr. Uređenje i uporaba golf  igrališta ne smiju prouzročiti štete u sustavu vodoopskrbe i odvodnje ili smanjenja resursa pitke vode.</w:t>
      </w:r>
      <w:r>
        <w:rPr>
          <w:rFonts w:cs="Arial"/>
          <w:kern w:val="0"/>
          <w:lang w:eastAsia="hr-HR"/>
        </w:rPr>
        <w:t>“</w:t>
      </w:r>
    </w:p>
    <w:p w14:paraId="53BEB0E0" w14:textId="77777777" w:rsidR="004D004F" w:rsidRDefault="004D004F" w:rsidP="004D004F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5594693A" w14:textId="60083760" w:rsidR="004D004F" w:rsidRDefault="00047AD0" w:rsidP="00047AD0">
      <w:pPr>
        <w:pStyle w:val="lanak1"/>
        <w:numPr>
          <w:ilvl w:val="0"/>
          <w:numId w:val="0"/>
        </w:numPr>
      </w:pPr>
      <w:r>
        <w:t>Članak 28.</w:t>
      </w:r>
    </w:p>
    <w:p w14:paraId="0A99A9CB" w14:textId="05A5A362" w:rsidR="00364236" w:rsidRDefault="00364236" w:rsidP="004D004F">
      <w:pPr>
        <w:rPr>
          <w:lang w:eastAsia="hr"/>
        </w:rPr>
      </w:pPr>
      <w:r>
        <w:rPr>
          <w:lang w:eastAsia="hr"/>
        </w:rPr>
        <w:t>Članak 171. se briše.</w:t>
      </w:r>
    </w:p>
    <w:p w14:paraId="1075D514" w14:textId="77777777" w:rsidR="004D004F" w:rsidRDefault="004D004F" w:rsidP="004D004F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137C1B3D" w14:textId="4E1EE8FF" w:rsidR="004D004F" w:rsidRDefault="00047AD0" w:rsidP="00047AD0">
      <w:pPr>
        <w:pStyle w:val="lanak1"/>
        <w:numPr>
          <w:ilvl w:val="0"/>
          <w:numId w:val="0"/>
        </w:numPr>
      </w:pPr>
      <w:r>
        <w:t>Članak 29.</w:t>
      </w:r>
    </w:p>
    <w:p w14:paraId="1B2DA4C4" w14:textId="6B35DA55" w:rsidR="004D004F" w:rsidRDefault="00364236" w:rsidP="004D004F">
      <w:pPr>
        <w:rPr>
          <w:lang w:eastAsia="hr"/>
        </w:rPr>
      </w:pPr>
      <w:r>
        <w:rPr>
          <w:lang w:eastAsia="hr"/>
        </w:rPr>
        <w:t xml:space="preserve">Članak 198. mijenja se i glasi: </w:t>
      </w:r>
    </w:p>
    <w:p w14:paraId="58AC61A7" w14:textId="77777777" w:rsidR="00364236" w:rsidRDefault="00364236" w:rsidP="004D004F">
      <w:pPr>
        <w:rPr>
          <w:lang w:eastAsia="hr"/>
        </w:rPr>
      </w:pPr>
    </w:p>
    <w:p w14:paraId="68D97B3F" w14:textId="77777777" w:rsidR="00364236" w:rsidRPr="00364236" w:rsidRDefault="00364236" w:rsidP="00364236">
      <w:pPr>
        <w:autoSpaceDN/>
        <w:rPr>
          <w:rFonts w:cs="Arial"/>
        </w:rPr>
      </w:pPr>
      <w:r w:rsidRPr="00364236">
        <w:rPr>
          <w:lang w:eastAsia="hr"/>
        </w:rPr>
        <w:t>„</w:t>
      </w:r>
      <w:bookmarkStart w:id="6" w:name="_Hlk513205732"/>
      <w:r w:rsidRPr="00364236">
        <w:rPr>
          <w:rFonts w:cs="Arial"/>
        </w:rPr>
        <w:t>(1) Na području Grada Skradina nalaze se slijedeća nepokretna kulturna dobra upisana u Registar kulturnih dobara RH.</w:t>
      </w:r>
    </w:p>
    <w:p w14:paraId="7A5A1692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r w:rsidRPr="00364236">
        <w:rPr>
          <w:rFonts w:cs="Arial"/>
        </w:rPr>
        <w:t>Kulturno-povijesna cjelina grada Skradina (Z-4184)</w:t>
      </w:r>
    </w:p>
    <w:p w14:paraId="6D20D473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r w:rsidRPr="00364236">
        <w:rPr>
          <w:rFonts w:cs="Arial"/>
        </w:rPr>
        <w:t xml:space="preserve">Crkva </w:t>
      </w:r>
      <w:proofErr w:type="spellStart"/>
      <w:r w:rsidRPr="00364236">
        <w:rPr>
          <w:rFonts w:cs="Arial"/>
        </w:rPr>
        <w:t>Porođenja</w:t>
      </w:r>
      <w:proofErr w:type="spellEnd"/>
      <w:r w:rsidRPr="00364236">
        <w:rPr>
          <w:rFonts w:cs="Arial"/>
        </w:rPr>
        <w:t xml:space="preserve"> Blažene Djevice Marije sa zvonikom u Skradinu (Z-7138)</w:t>
      </w:r>
    </w:p>
    <w:p w14:paraId="1F8331E5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r w:rsidRPr="00364236">
        <w:rPr>
          <w:rFonts w:cs="Arial"/>
        </w:rPr>
        <w:t xml:space="preserve">Crkva Sv. </w:t>
      </w:r>
      <w:proofErr w:type="spellStart"/>
      <w:r w:rsidRPr="00364236">
        <w:rPr>
          <w:rFonts w:cs="Arial"/>
        </w:rPr>
        <w:t>Spirdona</w:t>
      </w:r>
      <w:proofErr w:type="spellEnd"/>
      <w:r w:rsidRPr="00364236">
        <w:rPr>
          <w:rFonts w:cs="Arial"/>
        </w:rPr>
        <w:t xml:space="preserve"> (nova) u Skradinu (Z-6811)</w:t>
      </w:r>
    </w:p>
    <w:p w14:paraId="071DEA3F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r w:rsidRPr="00364236">
        <w:rPr>
          <w:rFonts w:cs="Arial"/>
        </w:rPr>
        <w:t>Ostaci kaštela (Turina) u Skradinu (Z-6811)</w:t>
      </w:r>
    </w:p>
    <w:p w14:paraId="21B03460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r w:rsidRPr="00364236">
        <w:rPr>
          <w:rFonts w:cs="Arial"/>
        </w:rPr>
        <w:t>Ostaci zgrade bivše hidrocentrale Krka (Z-5516)</w:t>
      </w:r>
    </w:p>
    <w:p w14:paraId="7FD61745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r w:rsidRPr="00364236">
        <w:rPr>
          <w:rFonts w:cs="Arial"/>
        </w:rPr>
        <w:t>Crkva sv. Kate u Dubravicama (Z-5128)</w:t>
      </w:r>
    </w:p>
    <w:p w14:paraId="5347AE72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r w:rsidRPr="00364236">
        <w:rPr>
          <w:rFonts w:cs="Arial"/>
        </w:rPr>
        <w:t xml:space="preserve">Crkva sv. Nikole u </w:t>
      </w:r>
      <w:proofErr w:type="spellStart"/>
      <w:r w:rsidRPr="00364236">
        <w:rPr>
          <w:rFonts w:cs="Arial"/>
        </w:rPr>
        <w:t>Plastovu</w:t>
      </w:r>
      <w:proofErr w:type="spellEnd"/>
      <w:r w:rsidRPr="00364236">
        <w:rPr>
          <w:rFonts w:cs="Arial"/>
        </w:rPr>
        <w:t xml:space="preserve"> (Z-5020)</w:t>
      </w:r>
    </w:p>
    <w:p w14:paraId="7FFC3955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r w:rsidRPr="00364236">
        <w:rPr>
          <w:rFonts w:cs="Arial"/>
        </w:rPr>
        <w:t>Arheološka zona Bribirska glavica (Z-5036)</w:t>
      </w:r>
    </w:p>
    <w:p w14:paraId="0A305DA1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r w:rsidRPr="00364236">
        <w:rPr>
          <w:rFonts w:cs="Arial"/>
        </w:rPr>
        <w:t>Crkvina u Otresu kod Bribira (RST – 1035)</w:t>
      </w:r>
    </w:p>
    <w:p w14:paraId="7C84A4C1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r w:rsidRPr="00364236">
        <w:rPr>
          <w:rFonts w:cs="Arial"/>
        </w:rPr>
        <w:t xml:space="preserve">Kompleks crkve sv. Bartula i ranokršćanske bazilike u </w:t>
      </w:r>
      <w:proofErr w:type="spellStart"/>
      <w:r w:rsidRPr="00364236">
        <w:rPr>
          <w:rFonts w:cs="Arial"/>
        </w:rPr>
        <w:t>Ždrapnju</w:t>
      </w:r>
      <w:proofErr w:type="spellEnd"/>
      <w:r w:rsidRPr="00364236">
        <w:rPr>
          <w:rFonts w:cs="Arial"/>
        </w:rPr>
        <w:t xml:space="preserve"> (RST -0717)</w:t>
      </w:r>
    </w:p>
    <w:p w14:paraId="07B173F5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r w:rsidRPr="00364236">
        <w:rPr>
          <w:rFonts w:cs="Arial"/>
        </w:rPr>
        <w:t xml:space="preserve">Arheološko nalazište Vrbica u </w:t>
      </w:r>
      <w:proofErr w:type="spellStart"/>
      <w:r w:rsidRPr="00364236">
        <w:rPr>
          <w:rFonts w:cs="Arial"/>
        </w:rPr>
        <w:t>Piramatovcima</w:t>
      </w:r>
      <w:proofErr w:type="spellEnd"/>
      <w:r w:rsidRPr="00364236">
        <w:rPr>
          <w:rFonts w:cs="Arial"/>
        </w:rPr>
        <w:t xml:space="preserve"> (RST – 0668)</w:t>
      </w:r>
    </w:p>
    <w:p w14:paraId="3DBA2A96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proofErr w:type="spellStart"/>
      <w:r w:rsidRPr="00364236">
        <w:rPr>
          <w:rFonts w:cs="Arial"/>
        </w:rPr>
        <w:t>Hidroarheološko</w:t>
      </w:r>
      <w:proofErr w:type="spellEnd"/>
      <w:r w:rsidRPr="00364236">
        <w:rPr>
          <w:rFonts w:cs="Arial"/>
        </w:rPr>
        <w:t xml:space="preserve"> nalazište u priobalnom pojasu otočića </w:t>
      </w:r>
      <w:proofErr w:type="spellStart"/>
      <w:r w:rsidRPr="00364236">
        <w:rPr>
          <w:rFonts w:cs="Arial"/>
        </w:rPr>
        <w:t>Stipanac</w:t>
      </w:r>
      <w:proofErr w:type="spellEnd"/>
      <w:r w:rsidRPr="00364236">
        <w:rPr>
          <w:rFonts w:cs="Arial"/>
        </w:rPr>
        <w:t xml:space="preserve"> u Prokljanskom jezeru (RST – 0820)</w:t>
      </w:r>
    </w:p>
    <w:p w14:paraId="2A009941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bookmarkStart w:id="7" w:name="_Hlk169079517"/>
      <w:proofErr w:type="spellStart"/>
      <w:r w:rsidRPr="00364236">
        <w:rPr>
          <w:rFonts w:cs="Arial"/>
        </w:rPr>
        <w:t>Hidroarheološko</w:t>
      </w:r>
      <w:proofErr w:type="spellEnd"/>
      <w:r w:rsidRPr="00364236">
        <w:rPr>
          <w:rFonts w:cs="Arial"/>
        </w:rPr>
        <w:t xml:space="preserve"> nalazište između otočića </w:t>
      </w:r>
      <w:proofErr w:type="spellStart"/>
      <w:r w:rsidRPr="00364236">
        <w:rPr>
          <w:rFonts w:cs="Arial"/>
        </w:rPr>
        <w:t>Stipanac</w:t>
      </w:r>
      <w:proofErr w:type="spellEnd"/>
      <w:r w:rsidRPr="00364236">
        <w:rPr>
          <w:rFonts w:cs="Arial"/>
        </w:rPr>
        <w:t xml:space="preserve"> u Prokljanskom jezeru (RST-0820)</w:t>
      </w:r>
    </w:p>
    <w:p w14:paraId="74042781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proofErr w:type="spellStart"/>
      <w:r w:rsidRPr="00364236">
        <w:rPr>
          <w:rFonts w:cs="Arial"/>
        </w:rPr>
        <w:t>Hidroarheološko</w:t>
      </w:r>
      <w:proofErr w:type="spellEnd"/>
      <w:r w:rsidRPr="00364236">
        <w:rPr>
          <w:rFonts w:cs="Arial"/>
        </w:rPr>
        <w:t xml:space="preserve"> nalazište između otočića </w:t>
      </w:r>
      <w:proofErr w:type="spellStart"/>
      <w:r w:rsidRPr="00364236">
        <w:rPr>
          <w:rFonts w:cs="Arial"/>
        </w:rPr>
        <w:t>Stipanac</w:t>
      </w:r>
      <w:proofErr w:type="spellEnd"/>
      <w:r w:rsidRPr="00364236">
        <w:rPr>
          <w:rFonts w:cs="Arial"/>
        </w:rPr>
        <w:t xml:space="preserve"> i rta Školj u Prokljanskom jezeru (RST-0819):</w:t>
      </w:r>
    </w:p>
    <w:bookmarkEnd w:id="7"/>
    <w:p w14:paraId="5E6C7859" w14:textId="77777777" w:rsidR="00364236" w:rsidRPr="009A0F1F" w:rsidRDefault="00364236" w:rsidP="00364236">
      <w:pPr>
        <w:autoSpaceDN/>
        <w:rPr>
          <w:rFonts w:cs="Arial"/>
          <w:color w:val="FF0000"/>
        </w:rPr>
      </w:pPr>
    </w:p>
    <w:p w14:paraId="0251CB2C" w14:textId="46EDB507" w:rsidR="00364236" w:rsidRPr="00364236" w:rsidRDefault="00364236" w:rsidP="00364236">
      <w:pPr>
        <w:autoSpaceDN/>
        <w:rPr>
          <w:rFonts w:cs="Arial"/>
        </w:rPr>
      </w:pPr>
      <w:r w:rsidRPr="00364236">
        <w:rPr>
          <w:rFonts w:cs="Arial"/>
        </w:rPr>
        <w:t>(2) Za kulturna dobra vrijede sljedeće mjere zaštite i očuvanja kulturnog dobra:</w:t>
      </w:r>
    </w:p>
    <w:p w14:paraId="16EC0C7C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r w:rsidRPr="00364236">
        <w:rPr>
          <w:rFonts w:cs="Arial"/>
        </w:rPr>
        <w:t>Radnja koje bi mogle narušiti cjelovitost i/ili prouzročiti promjene na kulturnom dobru, kao i na području prostornih međa kulturnog dobra koje se prema posebnom propisu ne smatraju građenjem, temeljem čl. 62. Zakona o zaštiti i očuvanju kulturnih dobara, mogu se poduzimati uz prethodno odobrenje nadležnog tijela. Nadležno tijelo ovlašteno je prije izdavanja prethodnog odobrenja prema potrebi utvrditi posebne uvjete zaštite kulturnog dobra.</w:t>
      </w:r>
    </w:p>
    <w:p w14:paraId="78A7BF0C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r w:rsidRPr="00364236">
        <w:rPr>
          <w:rFonts w:cs="Arial"/>
        </w:rPr>
        <w:lastRenderedPageBreak/>
        <w:t>Za poduzimanje radnji i građenje na nepokretnom kulturnom dobru, kao i na području kulturno povijesne cjeline, za koju se prema posebnom propisu izdaje građevinska dozvola ili je potrebno izraditi glavni projekt, investitor radova dužan je, temeljem članka 61.  Zakona o zaštiti i očuvanju kulturnih dobara, pribaviti posebne uvjete zaštite kulturnog dobra.</w:t>
      </w:r>
    </w:p>
    <w:p w14:paraId="56592392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r w:rsidRPr="00364236">
        <w:rPr>
          <w:rFonts w:cs="Arial"/>
        </w:rPr>
        <w:t>Arheološka istraživanja, na temelju čl. 47. stavka 1. Zakona o zaštiti i očuvanju kulturnih dobara, mogu se obavljati samo na temelju odobrenja koje rješenjem daje nadležno tijelo. Uvjeti pod kojim se mogu obavljati arheološka istraživanja na području RH propisani su Pravilnikom o arheološkim istraživanjima (NN 102/10, 2/20).</w:t>
      </w:r>
    </w:p>
    <w:p w14:paraId="34B68DC1" w14:textId="77777777" w:rsidR="00364236" w:rsidRPr="009A0F1F" w:rsidRDefault="00364236" w:rsidP="00364236">
      <w:pPr>
        <w:autoSpaceDN/>
        <w:rPr>
          <w:rFonts w:cs="Arial"/>
          <w:color w:val="FF0000"/>
        </w:rPr>
      </w:pPr>
    </w:p>
    <w:p w14:paraId="5A68E64D" w14:textId="77777777" w:rsidR="00364236" w:rsidRPr="00364236" w:rsidRDefault="00364236" w:rsidP="00364236">
      <w:pPr>
        <w:autoSpaceDN/>
        <w:rPr>
          <w:rFonts w:cs="Arial"/>
        </w:rPr>
      </w:pPr>
      <w:r w:rsidRPr="00364236">
        <w:rPr>
          <w:rFonts w:cs="Arial"/>
        </w:rPr>
        <w:t xml:space="preserve">(3) Na području Grada Skradina prema Zakonu o zaštiti i očuvanju kulturnih dobara nalaze se slijedeća zaštićena i evidentirana nepokretna kulturna dobra, te ona predložena za istraživanja: </w:t>
      </w:r>
    </w:p>
    <w:bookmarkEnd w:id="6"/>
    <w:p w14:paraId="0557F2DD" w14:textId="77777777" w:rsidR="00364236" w:rsidRPr="00364236" w:rsidRDefault="00364236" w:rsidP="00364236">
      <w:pPr>
        <w:autoSpaceDN/>
        <w:jc w:val="center"/>
        <w:rPr>
          <w:rFonts w:cs="Arial"/>
        </w:rPr>
      </w:pPr>
    </w:p>
    <w:p w14:paraId="1A0CC86D" w14:textId="77777777" w:rsidR="00364236" w:rsidRPr="00364236" w:rsidRDefault="00364236" w:rsidP="00364236">
      <w:pPr>
        <w:autoSpaceDN/>
        <w:rPr>
          <w:rFonts w:cs="Arial"/>
        </w:rPr>
      </w:pPr>
      <w:r w:rsidRPr="00364236">
        <w:rPr>
          <w:rFonts w:cs="Arial"/>
        </w:rPr>
        <w:t>1) Arheološka područja:</w:t>
      </w:r>
    </w:p>
    <w:p w14:paraId="7771C3A7" w14:textId="77777777" w:rsidR="00364236" w:rsidRPr="00364236" w:rsidRDefault="00364236">
      <w:pPr>
        <w:numPr>
          <w:ilvl w:val="0"/>
          <w:numId w:val="6"/>
        </w:numPr>
        <w:suppressAutoHyphens w:val="0"/>
        <w:autoSpaceDN/>
        <w:spacing w:line="240" w:lineRule="auto"/>
        <w:ind w:left="567" w:hanging="284"/>
        <w:rPr>
          <w:rFonts w:cs="Arial"/>
        </w:rPr>
      </w:pPr>
      <w:r w:rsidRPr="00364236">
        <w:rPr>
          <w:rFonts w:cs="Arial"/>
        </w:rPr>
        <w:t xml:space="preserve">Bribir (područje naselja </w:t>
      </w:r>
      <w:proofErr w:type="spellStart"/>
      <w:r w:rsidRPr="00364236">
        <w:rPr>
          <w:rFonts w:cs="Arial"/>
        </w:rPr>
        <w:t>Ostrovica</w:t>
      </w:r>
      <w:proofErr w:type="spellEnd"/>
      <w:r w:rsidRPr="00364236">
        <w:rPr>
          <w:rFonts w:cs="Arial"/>
        </w:rPr>
        <w:t xml:space="preserve">, </w:t>
      </w:r>
      <w:proofErr w:type="spellStart"/>
      <w:r w:rsidRPr="00364236">
        <w:rPr>
          <w:rFonts w:cs="Arial"/>
        </w:rPr>
        <w:t>Đevrske</w:t>
      </w:r>
      <w:proofErr w:type="spellEnd"/>
      <w:r w:rsidRPr="00364236">
        <w:rPr>
          <w:rFonts w:cs="Arial"/>
        </w:rPr>
        <w:t xml:space="preserve">, </w:t>
      </w:r>
      <w:proofErr w:type="spellStart"/>
      <w:r w:rsidRPr="00364236">
        <w:rPr>
          <w:rFonts w:cs="Arial"/>
        </w:rPr>
        <w:t>Smrdelje</w:t>
      </w:r>
      <w:proofErr w:type="spellEnd"/>
      <w:r w:rsidRPr="00364236">
        <w:rPr>
          <w:rFonts w:cs="Arial"/>
        </w:rPr>
        <w:t xml:space="preserve">, </w:t>
      </w:r>
      <w:proofErr w:type="spellStart"/>
      <w:r w:rsidRPr="00364236">
        <w:rPr>
          <w:rFonts w:cs="Arial"/>
        </w:rPr>
        <w:t>Morpolača</w:t>
      </w:r>
      <w:proofErr w:type="spellEnd"/>
      <w:r w:rsidRPr="00364236">
        <w:rPr>
          <w:rFonts w:cs="Arial"/>
        </w:rPr>
        <w:t xml:space="preserve">, </w:t>
      </w:r>
      <w:proofErr w:type="spellStart"/>
      <w:r w:rsidRPr="00364236">
        <w:rPr>
          <w:rFonts w:cs="Arial"/>
        </w:rPr>
        <w:t>Piramatovci</w:t>
      </w:r>
      <w:proofErr w:type="spellEnd"/>
      <w:r w:rsidRPr="00364236">
        <w:rPr>
          <w:rFonts w:cs="Arial"/>
        </w:rPr>
        <w:t xml:space="preserve">, Krković, </w:t>
      </w:r>
      <w:proofErr w:type="spellStart"/>
      <w:r w:rsidRPr="00364236">
        <w:rPr>
          <w:rFonts w:cs="Arial"/>
        </w:rPr>
        <w:t>Bratiškovci</w:t>
      </w:r>
      <w:proofErr w:type="spellEnd"/>
      <w:r w:rsidRPr="00364236">
        <w:rPr>
          <w:rFonts w:cs="Arial"/>
        </w:rPr>
        <w:t xml:space="preserve">, </w:t>
      </w:r>
      <w:proofErr w:type="spellStart"/>
      <w:r w:rsidRPr="00364236">
        <w:rPr>
          <w:rFonts w:cs="Arial"/>
        </w:rPr>
        <w:t>Žažvić</w:t>
      </w:r>
      <w:proofErr w:type="spellEnd"/>
      <w:r w:rsidRPr="00364236">
        <w:rPr>
          <w:rFonts w:cs="Arial"/>
        </w:rPr>
        <w:t xml:space="preserve">, </w:t>
      </w:r>
      <w:proofErr w:type="spellStart"/>
      <w:r w:rsidRPr="00364236">
        <w:rPr>
          <w:rFonts w:cs="Arial"/>
        </w:rPr>
        <w:t>Ždrapanj</w:t>
      </w:r>
      <w:proofErr w:type="spellEnd"/>
      <w:r w:rsidRPr="00364236">
        <w:rPr>
          <w:rFonts w:cs="Arial"/>
        </w:rPr>
        <w:t xml:space="preserve"> i Bribir),</w:t>
      </w:r>
    </w:p>
    <w:p w14:paraId="626BD780" w14:textId="77777777" w:rsidR="00364236" w:rsidRPr="00364236" w:rsidRDefault="00364236" w:rsidP="00364236">
      <w:pPr>
        <w:autoSpaceDN/>
        <w:rPr>
          <w:rFonts w:cs="Arial"/>
        </w:rPr>
      </w:pPr>
      <w:r w:rsidRPr="00364236">
        <w:rPr>
          <w:rFonts w:cs="Arial"/>
        </w:rPr>
        <w:t xml:space="preserve">b. Skradin (Skradin, Skradinsko polje, </w:t>
      </w:r>
      <w:proofErr w:type="spellStart"/>
      <w:r w:rsidRPr="00364236">
        <w:rPr>
          <w:rFonts w:cs="Arial"/>
        </w:rPr>
        <w:t>Bićine</w:t>
      </w:r>
      <w:proofErr w:type="spellEnd"/>
      <w:r w:rsidRPr="00364236">
        <w:rPr>
          <w:rFonts w:cs="Arial"/>
        </w:rPr>
        <w:t xml:space="preserve"> i zona oko </w:t>
      </w:r>
      <w:proofErr w:type="spellStart"/>
      <w:r w:rsidRPr="00364236">
        <w:rPr>
          <w:rFonts w:cs="Arial"/>
        </w:rPr>
        <w:t>Prukljanskog</w:t>
      </w:r>
      <w:proofErr w:type="spellEnd"/>
      <w:r w:rsidRPr="00364236">
        <w:rPr>
          <w:rFonts w:cs="Arial"/>
        </w:rPr>
        <w:t xml:space="preserve"> jezera ;    </w:t>
      </w:r>
      <w:proofErr w:type="spellStart"/>
      <w:r w:rsidRPr="00364236">
        <w:rPr>
          <w:rFonts w:cs="Arial"/>
        </w:rPr>
        <w:t>Hidroarheološko</w:t>
      </w:r>
      <w:proofErr w:type="spellEnd"/>
      <w:r w:rsidRPr="00364236">
        <w:rPr>
          <w:rFonts w:cs="Arial"/>
        </w:rPr>
        <w:t xml:space="preserve"> nalazište između otočića </w:t>
      </w:r>
      <w:proofErr w:type="spellStart"/>
      <w:r w:rsidRPr="00364236">
        <w:rPr>
          <w:rFonts w:cs="Arial"/>
        </w:rPr>
        <w:t>Stipanac</w:t>
      </w:r>
      <w:proofErr w:type="spellEnd"/>
      <w:r w:rsidRPr="00364236">
        <w:rPr>
          <w:rFonts w:cs="Arial"/>
        </w:rPr>
        <w:t xml:space="preserve"> u Prokljanskom jezeru (RST-0820)</w:t>
      </w:r>
    </w:p>
    <w:p w14:paraId="5E3730D3" w14:textId="77777777" w:rsidR="00364236" w:rsidRPr="00364236" w:rsidRDefault="00364236">
      <w:pPr>
        <w:numPr>
          <w:ilvl w:val="0"/>
          <w:numId w:val="11"/>
        </w:numPr>
        <w:suppressAutoHyphens w:val="0"/>
        <w:autoSpaceDN/>
        <w:rPr>
          <w:rFonts w:cs="Arial"/>
        </w:rPr>
      </w:pPr>
      <w:proofErr w:type="spellStart"/>
      <w:r w:rsidRPr="00364236">
        <w:rPr>
          <w:rFonts w:cs="Arial"/>
        </w:rPr>
        <w:t>Hidroarheološko</w:t>
      </w:r>
      <w:proofErr w:type="spellEnd"/>
      <w:r w:rsidRPr="00364236">
        <w:rPr>
          <w:rFonts w:cs="Arial"/>
        </w:rPr>
        <w:t xml:space="preserve"> nalazište između otočića </w:t>
      </w:r>
      <w:proofErr w:type="spellStart"/>
      <w:r w:rsidRPr="00364236">
        <w:rPr>
          <w:rFonts w:cs="Arial"/>
        </w:rPr>
        <w:t>Stipanac</w:t>
      </w:r>
      <w:proofErr w:type="spellEnd"/>
      <w:r w:rsidRPr="00364236">
        <w:rPr>
          <w:rFonts w:cs="Arial"/>
        </w:rPr>
        <w:t xml:space="preserve"> i rta Školj u Prokljanskom jezeru (RST-0819):</w:t>
      </w:r>
    </w:p>
    <w:p w14:paraId="0658FB01" w14:textId="77777777" w:rsidR="00364236" w:rsidRPr="00364236" w:rsidRDefault="00364236" w:rsidP="00364236">
      <w:pPr>
        <w:autoSpaceDN/>
        <w:rPr>
          <w:rFonts w:cs="Arial"/>
        </w:rPr>
      </w:pPr>
      <w:r w:rsidRPr="00364236">
        <w:rPr>
          <w:rFonts w:cs="Arial"/>
        </w:rPr>
        <w:t>2) Arheološke cjeline:</w:t>
      </w:r>
    </w:p>
    <w:p w14:paraId="1EA1FB81" w14:textId="77777777" w:rsidR="00364236" w:rsidRPr="00364236" w:rsidRDefault="00364236" w:rsidP="00364236">
      <w:pPr>
        <w:autoSpaceDN/>
        <w:rPr>
          <w:rFonts w:cs="Arial"/>
        </w:rPr>
      </w:pPr>
      <w:r w:rsidRPr="00364236">
        <w:rPr>
          <w:rFonts w:cs="Arial"/>
        </w:rPr>
        <w:t>a. Bribir (Bribirska glavica).</w:t>
      </w:r>
    </w:p>
    <w:p w14:paraId="473A48CC" w14:textId="77777777" w:rsidR="00364236" w:rsidRPr="00364236" w:rsidRDefault="00364236" w:rsidP="00364236">
      <w:pPr>
        <w:autoSpaceDN/>
        <w:rPr>
          <w:rFonts w:cs="Arial"/>
        </w:rPr>
      </w:pPr>
      <w:r w:rsidRPr="00364236">
        <w:rPr>
          <w:rFonts w:cs="Arial"/>
        </w:rPr>
        <w:t>3) Arheološki pojedinačni lokaliteti:</w:t>
      </w:r>
    </w:p>
    <w:p w14:paraId="22079826" w14:textId="77777777" w:rsidR="00364236" w:rsidRPr="00364236" w:rsidRDefault="00364236">
      <w:pPr>
        <w:numPr>
          <w:ilvl w:val="0"/>
          <w:numId w:val="7"/>
        </w:numPr>
        <w:suppressAutoHyphens w:val="0"/>
        <w:autoSpaceDN/>
        <w:spacing w:line="240" w:lineRule="auto"/>
        <w:rPr>
          <w:rFonts w:cs="Arial"/>
        </w:rPr>
      </w:pPr>
      <w:r w:rsidRPr="00364236">
        <w:rPr>
          <w:rFonts w:cs="Arial"/>
        </w:rPr>
        <w:t>Bribir - Bribirska glavica (Z-5036)</w:t>
      </w:r>
    </w:p>
    <w:p w14:paraId="18649BB6" w14:textId="77777777" w:rsidR="00364236" w:rsidRPr="00364236" w:rsidRDefault="00364236">
      <w:pPr>
        <w:numPr>
          <w:ilvl w:val="0"/>
          <w:numId w:val="7"/>
        </w:numPr>
        <w:suppressAutoHyphens w:val="0"/>
        <w:autoSpaceDN/>
        <w:spacing w:line="240" w:lineRule="auto"/>
        <w:rPr>
          <w:rFonts w:cs="Arial"/>
        </w:rPr>
      </w:pPr>
      <w:proofErr w:type="spellStart"/>
      <w:r w:rsidRPr="00364236">
        <w:rPr>
          <w:rFonts w:cs="Arial"/>
        </w:rPr>
        <w:t>Otres</w:t>
      </w:r>
      <w:proofErr w:type="spellEnd"/>
      <w:r w:rsidRPr="00364236">
        <w:rPr>
          <w:rFonts w:cs="Arial"/>
        </w:rPr>
        <w:t xml:space="preserve"> - starohrvatski lokalitet, (RST-1035)</w:t>
      </w:r>
    </w:p>
    <w:p w14:paraId="66B6478B" w14:textId="77777777" w:rsidR="00364236" w:rsidRPr="00364236" w:rsidRDefault="00364236">
      <w:pPr>
        <w:numPr>
          <w:ilvl w:val="0"/>
          <w:numId w:val="7"/>
        </w:numPr>
        <w:suppressAutoHyphens w:val="0"/>
        <w:autoSpaceDN/>
        <w:spacing w:line="240" w:lineRule="auto"/>
        <w:rPr>
          <w:rFonts w:cs="Arial"/>
        </w:rPr>
      </w:pPr>
      <w:proofErr w:type="spellStart"/>
      <w:r w:rsidRPr="00364236">
        <w:rPr>
          <w:rFonts w:cs="Arial"/>
        </w:rPr>
        <w:t>Piramatovci</w:t>
      </w:r>
      <w:proofErr w:type="spellEnd"/>
      <w:r w:rsidRPr="00364236">
        <w:rPr>
          <w:rFonts w:cs="Arial"/>
        </w:rPr>
        <w:t>, (RST-0668)</w:t>
      </w:r>
    </w:p>
    <w:p w14:paraId="79E382B3" w14:textId="77777777" w:rsidR="00364236" w:rsidRPr="009A0F1F" w:rsidRDefault="00364236">
      <w:pPr>
        <w:numPr>
          <w:ilvl w:val="0"/>
          <w:numId w:val="7"/>
        </w:numPr>
        <w:suppressAutoHyphens w:val="0"/>
        <w:autoSpaceDN/>
        <w:spacing w:line="240" w:lineRule="auto"/>
        <w:rPr>
          <w:rFonts w:cs="Arial"/>
        </w:rPr>
      </w:pPr>
      <w:r w:rsidRPr="009A0F1F">
        <w:rPr>
          <w:rFonts w:cs="Arial"/>
        </w:rPr>
        <w:t xml:space="preserve">Skradin - </w:t>
      </w:r>
      <w:proofErr w:type="spellStart"/>
      <w:r w:rsidRPr="009A0F1F">
        <w:rPr>
          <w:rFonts w:cs="Arial"/>
        </w:rPr>
        <w:t>Rokovača</w:t>
      </w:r>
      <w:proofErr w:type="spellEnd"/>
      <w:r w:rsidRPr="009A0F1F">
        <w:rPr>
          <w:rFonts w:cs="Arial"/>
        </w:rPr>
        <w:t>,</w:t>
      </w:r>
    </w:p>
    <w:p w14:paraId="2819F9C0" w14:textId="77777777" w:rsidR="00364236" w:rsidRPr="009A0F1F" w:rsidRDefault="00364236" w:rsidP="00364236">
      <w:pPr>
        <w:autoSpaceDN/>
        <w:rPr>
          <w:rFonts w:cs="Arial"/>
        </w:rPr>
      </w:pPr>
      <w:r w:rsidRPr="009A0F1F">
        <w:rPr>
          <w:rFonts w:cs="Arial"/>
        </w:rPr>
        <w:tab/>
      </w:r>
      <w:r w:rsidRPr="009A0F1F">
        <w:rPr>
          <w:rFonts w:cs="Arial"/>
        </w:rPr>
        <w:tab/>
        <w:t xml:space="preserve">- </w:t>
      </w:r>
      <w:proofErr w:type="spellStart"/>
      <w:r w:rsidRPr="009A0F1F">
        <w:rPr>
          <w:rFonts w:cs="Arial"/>
        </w:rPr>
        <w:t>Maraguša</w:t>
      </w:r>
      <w:proofErr w:type="spellEnd"/>
      <w:r w:rsidRPr="009A0F1F">
        <w:rPr>
          <w:rFonts w:cs="Arial"/>
        </w:rPr>
        <w:t>,</w:t>
      </w:r>
    </w:p>
    <w:p w14:paraId="078F03CF" w14:textId="77777777" w:rsidR="00364236" w:rsidRPr="009A0F1F" w:rsidRDefault="00364236" w:rsidP="00364236">
      <w:pPr>
        <w:autoSpaceDN/>
        <w:rPr>
          <w:rFonts w:cs="Arial"/>
        </w:rPr>
      </w:pPr>
      <w:r w:rsidRPr="009A0F1F">
        <w:rPr>
          <w:rFonts w:cs="Arial"/>
        </w:rPr>
        <w:tab/>
      </w:r>
      <w:r w:rsidRPr="009A0F1F">
        <w:rPr>
          <w:rFonts w:cs="Arial"/>
        </w:rPr>
        <w:tab/>
        <w:t>- povijesna jezgra</w:t>
      </w:r>
    </w:p>
    <w:p w14:paraId="1491D380" w14:textId="77777777" w:rsidR="00364236" w:rsidRPr="009A0F1F" w:rsidRDefault="00364236" w:rsidP="00364236">
      <w:pPr>
        <w:autoSpaceDN/>
        <w:rPr>
          <w:rFonts w:cs="Arial"/>
        </w:rPr>
      </w:pPr>
      <w:r w:rsidRPr="009A0F1F">
        <w:rPr>
          <w:rFonts w:cs="Arial"/>
        </w:rPr>
        <w:tab/>
      </w:r>
      <w:r w:rsidRPr="009A0F1F">
        <w:rPr>
          <w:rFonts w:cs="Arial"/>
        </w:rPr>
        <w:tab/>
        <w:t>- Đardin,</w:t>
      </w:r>
    </w:p>
    <w:p w14:paraId="396B8AED" w14:textId="77777777" w:rsidR="00364236" w:rsidRPr="00364236" w:rsidRDefault="00364236">
      <w:pPr>
        <w:numPr>
          <w:ilvl w:val="0"/>
          <w:numId w:val="7"/>
        </w:numPr>
        <w:suppressAutoHyphens w:val="0"/>
        <w:autoSpaceDN/>
        <w:spacing w:line="240" w:lineRule="auto"/>
        <w:rPr>
          <w:rFonts w:cs="Arial"/>
        </w:rPr>
      </w:pPr>
      <w:r w:rsidRPr="00364236">
        <w:rPr>
          <w:rFonts w:cs="Arial"/>
        </w:rPr>
        <w:t>Skradinsko polje,</w:t>
      </w:r>
    </w:p>
    <w:p w14:paraId="6DBD6D21" w14:textId="77777777" w:rsidR="00364236" w:rsidRPr="00364236" w:rsidRDefault="00364236">
      <w:pPr>
        <w:numPr>
          <w:ilvl w:val="0"/>
          <w:numId w:val="7"/>
        </w:numPr>
        <w:suppressAutoHyphens w:val="0"/>
        <w:autoSpaceDN/>
        <w:spacing w:line="240" w:lineRule="auto"/>
        <w:rPr>
          <w:rFonts w:cs="Arial"/>
        </w:rPr>
      </w:pPr>
      <w:proofErr w:type="spellStart"/>
      <w:r w:rsidRPr="00364236">
        <w:rPr>
          <w:rFonts w:cs="Arial"/>
        </w:rPr>
        <w:t>Sonković</w:t>
      </w:r>
      <w:proofErr w:type="spellEnd"/>
      <w:r w:rsidRPr="00364236">
        <w:rPr>
          <w:rFonts w:cs="Arial"/>
        </w:rPr>
        <w:t xml:space="preserve"> - </w:t>
      </w:r>
      <w:proofErr w:type="spellStart"/>
      <w:r w:rsidRPr="00364236">
        <w:rPr>
          <w:rFonts w:cs="Arial"/>
        </w:rPr>
        <w:t>Stipanac</w:t>
      </w:r>
      <w:proofErr w:type="spellEnd"/>
      <w:r w:rsidRPr="00364236">
        <w:rPr>
          <w:rFonts w:cs="Arial"/>
        </w:rPr>
        <w:t xml:space="preserve"> (“Gavanovi dvori”),</w:t>
      </w:r>
    </w:p>
    <w:p w14:paraId="17106C53" w14:textId="77777777" w:rsidR="00364236" w:rsidRPr="00364236" w:rsidRDefault="00364236">
      <w:pPr>
        <w:numPr>
          <w:ilvl w:val="0"/>
          <w:numId w:val="7"/>
        </w:numPr>
        <w:suppressAutoHyphens w:val="0"/>
        <w:autoSpaceDN/>
        <w:spacing w:line="240" w:lineRule="auto"/>
        <w:rPr>
          <w:rFonts w:cs="Arial"/>
        </w:rPr>
      </w:pPr>
      <w:r w:rsidRPr="00364236">
        <w:rPr>
          <w:rFonts w:cs="Arial"/>
        </w:rPr>
        <w:t xml:space="preserve">Vrbica (na cesti između Krkovića i B. </w:t>
      </w:r>
      <w:proofErr w:type="spellStart"/>
      <w:r w:rsidRPr="00364236">
        <w:rPr>
          <w:rFonts w:cs="Arial"/>
        </w:rPr>
        <w:t>Mostina</w:t>
      </w:r>
      <w:proofErr w:type="spellEnd"/>
      <w:r w:rsidRPr="00364236">
        <w:rPr>
          <w:rFonts w:cs="Arial"/>
        </w:rPr>
        <w:t>).</w:t>
      </w:r>
    </w:p>
    <w:p w14:paraId="6C185DD4" w14:textId="77777777" w:rsidR="00364236" w:rsidRPr="00364236" w:rsidRDefault="00364236" w:rsidP="00364236">
      <w:pPr>
        <w:autoSpaceDN/>
        <w:rPr>
          <w:rFonts w:cs="Arial"/>
        </w:rPr>
      </w:pPr>
      <w:r w:rsidRPr="00364236">
        <w:rPr>
          <w:rFonts w:cs="Arial"/>
        </w:rPr>
        <w:t>4) Povijesne graditeljske cjeline:</w:t>
      </w:r>
    </w:p>
    <w:p w14:paraId="7DD47843" w14:textId="6856B941" w:rsidR="00364236" w:rsidRPr="00364236" w:rsidRDefault="00364236">
      <w:pPr>
        <w:numPr>
          <w:ilvl w:val="0"/>
          <w:numId w:val="8"/>
        </w:numPr>
        <w:suppressAutoHyphens w:val="0"/>
        <w:autoSpaceDN/>
        <w:spacing w:line="240" w:lineRule="auto"/>
        <w:rPr>
          <w:rFonts w:cs="Arial"/>
        </w:rPr>
      </w:pPr>
      <w:r w:rsidRPr="00364236">
        <w:rPr>
          <w:rFonts w:cs="Arial"/>
        </w:rPr>
        <w:t xml:space="preserve">kulturno – povijesna cjelina grada Skradina (Z-4184), </w:t>
      </w:r>
    </w:p>
    <w:p w14:paraId="5B16920E" w14:textId="77777777" w:rsidR="00364236" w:rsidRPr="00364236" w:rsidRDefault="00364236">
      <w:pPr>
        <w:numPr>
          <w:ilvl w:val="0"/>
          <w:numId w:val="8"/>
        </w:numPr>
        <w:suppressAutoHyphens w:val="0"/>
        <w:autoSpaceDN/>
        <w:spacing w:line="240" w:lineRule="auto"/>
        <w:rPr>
          <w:rFonts w:cs="Arial"/>
        </w:rPr>
      </w:pPr>
      <w:r w:rsidRPr="00364236">
        <w:rPr>
          <w:rFonts w:cs="Arial"/>
        </w:rPr>
        <w:t>ruralno naselje Rupe</w:t>
      </w:r>
    </w:p>
    <w:p w14:paraId="0BEE1CB3" w14:textId="77777777" w:rsidR="00364236" w:rsidRPr="00364236" w:rsidRDefault="00364236" w:rsidP="00364236">
      <w:pPr>
        <w:autoSpaceDN/>
        <w:rPr>
          <w:rFonts w:cs="Arial"/>
        </w:rPr>
      </w:pPr>
      <w:r w:rsidRPr="00364236">
        <w:rPr>
          <w:rFonts w:cs="Arial"/>
        </w:rPr>
        <w:t>5) Obrambene građevine:</w:t>
      </w:r>
    </w:p>
    <w:p w14:paraId="48CFAAEF" w14:textId="77777777" w:rsidR="00364236" w:rsidRPr="00364236" w:rsidRDefault="00364236">
      <w:pPr>
        <w:numPr>
          <w:ilvl w:val="0"/>
          <w:numId w:val="9"/>
        </w:numPr>
        <w:suppressAutoHyphens w:val="0"/>
        <w:autoSpaceDN/>
        <w:spacing w:line="240" w:lineRule="auto"/>
        <w:rPr>
          <w:rFonts w:cs="Arial"/>
        </w:rPr>
      </w:pPr>
      <w:r w:rsidRPr="00364236">
        <w:rPr>
          <w:rFonts w:cs="Arial"/>
        </w:rPr>
        <w:t xml:space="preserve">Skradin (utvrda na brdu sv. Petka- kaštel Turina (Z-6365), </w:t>
      </w:r>
    </w:p>
    <w:p w14:paraId="61DD7D98" w14:textId="77777777" w:rsidR="00364236" w:rsidRPr="00364236" w:rsidRDefault="00364236">
      <w:pPr>
        <w:numPr>
          <w:ilvl w:val="0"/>
          <w:numId w:val="9"/>
        </w:numPr>
        <w:suppressAutoHyphens w:val="0"/>
        <w:autoSpaceDN/>
        <w:spacing w:line="240" w:lineRule="auto"/>
        <w:rPr>
          <w:rFonts w:cs="Arial"/>
        </w:rPr>
      </w:pPr>
      <w:proofErr w:type="spellStart"/>
      <w:r w:rsidRPr="00364236">
        <w:rPr>
          <w:rFonts w:cs="Arial"/>
        </w:rPr>
        <w:t>Sonković</w:t>
      </w:r>
      <w:proofErr w:type="spellEnd"/>
      <w:r w:rsidRPr="00364236">
        <w:rPr>
          <w:rFonts w:cs="Arial"/>
        </w:rPr>
        <w:t xml:space="preserve"> (kula), </w:t>
      </w:r>
    </w:p>
    <w:p w14:paraId="09282A35" w14:textId="77777777" w:rsidR="00364236" w:rsidRPr="00364236" w:rsidRDefault="00364236">
      <w:pPr>
        <w:numPr>
          <w:ilvl w:val="0"/>
          <w:numId w:val="9"/>
        </w:numPr>
        <w:suppressAutoHyphens w:val="0"/>
        <w:autoSpaceDN/>
        <w:spacing w:line="240" w:lineRule="auto"/>
        <w:rPr>
          <w:rFonts w:cs="Arial"/>
        </w:rPr>
      </w:pPr>
      <w:r w:rsidRPr="00364236">
        <w:rPr>
          <w:rFonts w:cs="Arial"/>
        </w:rPr>
        <w:t xml:space="preserve">“Uzdah kula” kod Dubravica i </w:t>
      </w:r>
    </w:p>
    <w:p w14:paraId="64E7DBA3" w14:textId="77777777" w:rsidR="00364236" w:rsidRPr="00364236" w:rsidRDefault="00364236">
      <w:pPr>
        <w:numPr>
          <w:ilvl w:val="0"/>
          <w:numId w:val="9"/>
        </w:numPr>
        <w:suppressAutoHyphens w:val="0"/>
        <w:autoSpaceDN/>
        <w:spacing w:line="240" w:lineRule="auto"/>
        <w:rPr>
          <w:rFonts w:cs="Arial"/>
        </w:rPr>
      </w:pPr>
      <w:r w:rsidRPr="00364236">
        <w:rPr>
          <w:rFonts w:cs="Arial"/>
        </w:rPr>
        <w:t xml:space="preserve">ostaci gradine kod </w:t>
      </w:r>
      <w:proofErr w:type="spellStart"/>
      <w:r w:rsidRPr="00364236">
        <w:rPr>
          <w:rFonts w:cs="Arial"/>
        </w:rPr>
        <w:t>Laznice</w:t>
      </w:r>
      <w:proofErr w:type="spellEnd"/>
      <w:r w:rsidRPr="00364236">
        <w:rPr>
          <w:rFonts w:cs="Arial"/>
        </w:rPr>
        <w:t>.</w:t>
      </w:r>
    </w:p>
    <w:p w14:paraId="2DE1F8BF" w14:textId="77777777" w:rsidR="00364236" w:rsidRPr="00364236" w:rsidRDefault="00364236" w:rsidP="00364236">
      <w:pPr>
        <w:autoSpaceDN/>
        <w:rPr>
          <w:rFonts w:cs="Arial"/>
        </w:rPr>
      </w:pPr>
      <w:r w:rsidRPr="00364236">
        <w:rPr>
          <w:rFonts w:cs="Arial"/>
        </w:rPr>
        <w:t>6) Sakralne građevine:</w:t>
      </w:r>
    </w:p>
    <w:p w14:paraId="51108CE1" w14:textId="6EB336FD" w:rsidR="00364236" w:rsidRPr="00364236" w:rsidRDefault="00364236">
      <w:pPr>
        <w:numPr>
          <w:ilvl w:val="0"/>
          <w:numId w:val="10"/>
        </w:numPr>
        <w:suppressAutoHyphens w:val="0"/>
        <w:autoSpaceDN/>
        <w:spacing w:line="240" w:lineRule="auto"/>
        <w:rPr>
          <w:rFonts w:cs="Arial"/>
        </w:rPr>
      </w:pPr>
      <w:r w:rsidRPr="00364236">
        <w:rPr>
          <w:rFonts w:cs="Arial"/>
        </w:rPr>
        <w:t xml:space="preserve">Skradin  - župna crkva Marijina </w:t>
      </w:r>
      <w:proofErr w:type="spellStart"/>
      <w:r w:rsidRPr="00364236">
        <w:rPr>
          <w:rFonts w:cs="Arial"/>
        </w:rPr>
        <w:t>porođenja</w:t>
      </w:r>
      <w:proofErr w:type="spellEnd"/>
      <w:r w:rsidRPr="00364236">
        <w:rPr>
          <w:rFonts w:cs="Arial"/>
        </w:rPr>
        <w:t xml:space="preserve"> Blažene djevice Marije sa zvonikom (Z-7138)  </w:t>
      </w:r>
    </w:p>
    <w:p w14:paraId="02F9773F" w14:textId="77777777" w:rsidR="00364236" w:rsidRPr="00364236" w:rsidRDefault="00364236" w:rsidP="00364236">
      <w:pPr>
        <w:autoSpaceDN/>
        <w:rPr>
          <w:rFonts w:cs="Arial"/>
        </w:rPr>
      </w:pPr>
      <w:r w:rsidRPr="00364236">
        <w:rPr>
          <w:rFonts w:cs="Arial"/>
        </w:rPr>
        <w:t xml:space="preserve"> - crkva Sv. </w:t>
      </w:r>
      <w:proofErr w:type="spellStart"/>
      <w:r w:rsidRPr="00364236">
        <w:rPr>
          <w:rFonts w:cs="Arial"/>
        </w:rPr>
        <w:t>Spiridona</w:t>
      </w:r>
      <w:proofErr w:type="spellEnd"/>
      <w:r w:rsidRPr="00364236">
        <w:rPr>
          <w:rFonts w:cs="Arial"/>
        </w:rPr>
        <w:t xml:space="preserve"> (nova) – (Z -6811)</w:t>
      </w:r>
    </w:p>
    <w:p w14:paraId="376067C1" w14:textId="77777777" w:rsidR="00364236" w:rsidRPr="00364236" w:rsidRDefault="00364236">
      <w:pPr>
        <w:numPr>
          <w:ilvl w:val="0"/>
          <w:numId w:val="10"/>
        </w:numPr>
        <w:suppressAutoHyphens w:val="0"/>
        <w:autoSpaceDN/>
        <w:spacing w:line="240" w:lineRule="auto"/>
        <w:rPr>
          <w:rFonts w:cs="Arial"/>
        </w:rPr>
      </w:pPr>
      <w:proofErr w:type="spellStart"/>
      <w:r w:rsidRPr="00364236">
        <w:rPr>
          <w:rFonts w:cs="Arial"/>
        </w:rPr>
        <w:t>Plastovo</w:t>
      </w:r>
      <w:proofErr w:type="spellEnd"/>
      <w:r w:rsidRPr="00364236">
        <w:rPr>
          <w:rFonts w:cs="Arial"/>
        </w:rPr>
        <w:t xml:space="preserve"> - crkva Sv. Nikole,(Z – 5020)</w:t>
      </w:r>
    </w:p>
    <w:p w14:paraId="087935FB" w14:textId="77777777" w:rsidR="00364236" w:rsidRPr="00364236" w:rsidRDefault="00364236">
      <w:pPr>
        <w:numPr>
          <w:ilvl w:val="0"/>
          <w:numId w:val="10"/>
        </w:numPr>
        <w:suppressAutoHyphens w:val="0"/>
        <w:autoSpaceDN/>
        <w:spacing w:line="240" w:lineRule="auto"/>
        <w:rPr>
          <w:rFonts w:cs="Arial"/>
        </w:rPr>
      </w:pPr>
      <w:r w:rsidRPr="00364236">
        <w:rPr>
          <w:rFonts w:cs="Arial"/>
        </w:rPr>
        <w:t>Dubravice - crkva Sv. Kate, (Z-5128)</w:t>
      </w:r>
    </w:p>
    <w:p w14:paraId="2D1880A7" w14:textId="77777777" w:rsidR="00364236" w:rsidRPr="00364236" w:rsidRDefault="00364236">
      <w:pPr>
        <w:numPr>
          <w:ilvl w:val="0"/>
          <w:numId w:val="10"/>
        </w:numPr>
        <w:suppressAutoHyphens w:val="0"/>
        <w:autoSpaceDN/>
        <w:spacing w:line="240" w:lineRule="auto"/>
        <w:rPr>
          <w:rFonts w:cs="Arial"/>
        </w:rPr>
      </w:pPr>
      <w:proofErr w:type="spellStart"/>
      <w:r w:rsidRPr="00364236">
        <w:rPr>
          <w:rFonts w:cs="Arial"/>
        </w:rPr>
        <w:t>Piramatovci</w:t>
      </w:r>
      <w:proofErr w:type="spellEnd"/>
      <w:r w:rsidRPr="00364236">
        <w:rPr>
          <w:rFonts w:cs="Arial"/>
        </w:rPr>
        <w:t xml:space="preserve"> – crkva Sv. Roka, starokršćanska bazilika, </w:t>
      </w:r>
    </w:p>
    <w:p w14:paraId="200C4F6D" w14:textId="77777777" w:rsidR="00364236" w:rsidRPr="00364236" w:rsidRDefault="00364236">
      <w:pPr>
        <w:numPr>
          <w:ilvl w:val="0"/>
          <w:numId w:val="10"/>
        </w:numPr>
        <w:suppressAutoHyphens w:val="0"/>
        <w:autoSpaceDN/>
        <w:spacing w:line="240" w:lineRule="auto"/>
        <w:rPr>
          <w:rFonts w:cs="Arial"/>
        </w:rPr>
      </w:pPr>
      <w:proofErr w:type="spellStart"/>
      <w:r w:rsidRPr="00364236">
        <w:rPr>
          <w:rFonts w:cs="Arial"/>
        </w:rPr>
        <w:t>Sonković</w:t>
      </w:r>
      <w:proofErr w:type="spellEnd"/>
      <w:r w:rsidRPr="00364236">
        <w:rPr>
          <w:rFonts w:cs="Arial"/>
        </w:rPr>
        <w:t xml:space="preserve"> - crkva Sv. Marka, </w:t>
      </w:r>
    </w:p>
    <w:p w14:paraId="134FCA63" w14:textId="77777777" w:rsidR="00364236" w:rsidRPr="00364236" w:rsidRDefault="00364236">
      <w:pPr>
        <w:numPr>
          <w:ilvl w:val="0"/>
          <w:numId w:val="10"/>
        </w:numPr>
        <w:suppressAutoHyphens w:val="0"/>
        <w:autoSpaceDN/>
        <w:spacing w:line="240" w:lineRule="auto"/>
        <w:rPr>
          <w:rFonts w:cs="Arial"/>
        </w:rPr>
      </w:pPr>
      <w:proofErr w:type="spellStart"/>
      <w:r w:rsidRPr="00364236">
        <w:rPr>
          <w:rFonts w:cs="Arial"/>
        </w:rPr>
        <w:t>Vaćani</w:t>
      </w:r>
      <w:proofErr w:type="spellEnd"/>
      <w:r w:rsidRPr="00364236">
        <w:rPr>
          <w:rFonts w:cs="Arial"/>
        </w:rPr>
        <w:t xml:space="preserve"> - crkva Sv. Ante, </w:t>
      </w:r>
    </w:p>
    <w:p w14:paraId="7713FDDF" w14:textId="77777777" w:rsidR="00364236" w:rsidRPr="00364236" w:rsidRDefault="00364236">
      <w:pPr>
        <w:numPr>
          <w:ilvl w:val="0"/>
          <w:numId w:val="10"/>
        </w:numPr>
        <w:suppressAutoHyphens w:val="0"/>
        <w:autoSpaceDN/>
        <w:spacing w:line="240" w:lineRule="auto"/>
        <w:rPr>
          <w:rFonts w:cs="Arial"/>
        </w:rPr>
      </w:pPr>
      <w:r w:rsidRPr="00364236">
        <w:rPr>
          <w:rFonts w:cs="Arial"/>
        </w:rPr>
        <w:lastRenderedPageBreak/>
        <w:t xml:space="preserve">Rupe - crkva Sv. Jurja, </w:t>
      </w:r>
    </w:p>
    <w:p w14:paraId="54FF3FE8" w14:textId="77777777" w:rsidR="00364236" w:rsidRPr="00364236" w:rsidRDefault="00364236">
      <w:pPr>
        <w:numPr>
          <w:ilvl w:val="0"/>
          <w:numId w:val="10"/>
        </w:numPr>
        <w:suppressAutoHyphens w:val="0"/>
        <w:autoSpaceDN/>
        <w:spacing w:line="240" w:lineRule="auto"/>
        <w:rPr>
          <w:rFonts w:cs="Arial"/>
        </w:rPr>
      </w:pPr>
      <w:r w:rsidRPr="00364236">
        <w:rPr>
          <w:rFonts w:cs="Arial"/>
        </w:rPr>
        <w:t>Krković - crkva Svih svetih i</w:t>
      </w:r>
    </w:p>
    <w:p w14:paraId="5F4396B3" w14:textId="77777777" w:rsidR="00364236" w:rsidRPr="00364236" w:rsidRDefault="00364236">
      <w:pPr>
        <w:numPr>
          <w:ilvl w:val="0"/>
          <w:numId w:val="10"/>
        </w:numPr>
        <w:suppressAutoHyphens w:val="0"/>
        <w:autoSpaceDN/>
        <w:spacing w:line="240" w:lineRule="auto"/>
        <w:rPr>
          <w:rFonts w:cs="Arial"/>
        </w:rPr>
      </w:pPr>
      <w:proofErr w:type="spellStart"/>
      <w:r w:rsidRPr="00364236">
        <w:rPr>
          <w:rFonts w:cs="Arial"/>
        </w:rPr>
        <w:t>Ždrapanj</w:t>
      </w:r>
      <w:proofErr w:type="spellEnd"/>
      <w:r w:rsidRPr="00364236">
        <w:rPr>
          <w:rFonts w:cs="Arial"/>
        </w:rPr>
        <w:t xml:space="preserve"> - crkva Sv. Bartula i starokršćanska bazilika (RST-0717)</w:t>
      </w:r>
    </w:p>
    <w:p w14:paraId="3EF92EB0" w14:textId="6C516FD5" w:rsidR="00364236" w:rsidRDefault="00364236" w:rsidP="00364236">
      <w:pPr>
        <w:autoSpaceDN/>
        <w:rPr>
          <w:rFonts w:cs="Arial"/>
        </w:rPr>
      </w:pPr>
      <w:r w:rsidRPr="00364236">
        <w:rPr>
          <w:rFonts w:cs="Arial"/>
        </w:rPr>
        <w:t>7)</w:t>
      </w:r>
      <w:r>
        <w:rPr>
          <w:rFonts w:cs="Arial"/>
        </w:rPr>
        <w:t xml:space="preserve"> </w:t>
      </w:r>
      <w:r w:rsidRPr="00364236">
        <w:rPr>
          <w:rFonts w:cs="Arial"/>
        </w:rPr>
        <w:t>Ostaci zgrade bivše hidrocentrale Krka (Z-5516)</w:t>
      </w:r>
    </w:p>
    <w:p w14:paraId="5079E363" w14:textId="77777777" w:rsidR="00047AD0" w:rsidRPr="00364236" w:rsidRDefault="00047AD0" w:rsidP="00364236">
      <w:pPr>
        <w:autoSpaceDN/>
        <w:rPr>
          <w:rFonts w:cs="Arial"/>
        </w:rPr>
      </w:pPr>
    </w:p>
    <w:p w14:paraId="77E337B0" w14:textId="44D70F33" w:rsidR="004D004F" w:rsidRDefault="00047AD0" w:rsidP="00047AD0">
      <w:pPr>
        <w:pStyle w:val="lanak1"/>
        <w:numPr>
          <w:ilvl w:val="0"/>
          <w:numId w:val="0"/>
        </w:numPr>
      </w:pPr>
      <w:r>
        <w:t>Članak 30.</w:t>
      </w:r>
    </w:p>
    <w:p w14:paraId="62DC5A77" w14:textId="3C61235B" w:rsidR="004D004F" w:rsidRDefault="00364236" w:rsidP="004D004F">
      <w:pPr>
        <w:rPr>
          <w:lang w:eastAsia="hr"/>
        </w:rPr>
      </w:pPr>
      <w:r>
        <w:rPr>
          <w:lang w:eastAsia="hr"/>
        </w:rPr>
        <w:t>U članku 210, u stavku 3. riječi „</w:t>
      </w:r>
      <w:r w:rsidRPr="00364236">
        <w:rPr>
          <w:lang w:eastAsia="hr"/>
        </w:rPr>
        <w:t>zajedno s planiranim djelatnostima (akvakultura/marikultura).</w:t>
      </w:r>
      <w:r>
        <w:rPr>
          <w:lang w:eastAsia="hr"/>
        </w:rPr>
        <w:t>“ se brišu.</w:t>
      </w:r>
    </w:p>
    <w:p w14:paraId="636A8748" w14:textId="77777777" w:rsidR="004D004F" w:rsidRDefault="004D004F" w:rsidP="004D004F">
      <w:pPr>
        <w:widowControl w:val="0"/>
        <w:spacing w:line="240" w:lineRule="auto"/>
        <w:ind w:right="-33"/>
        <w:rPr>
          <w:rFonts w:cs="Arial"/>
          <w:color w:val="000000"/>
          <w:kern w:val="0"/>
        </w:rPr>
      </w:pPr>
    </w:p>
    <w:p w14:paraId="08D4CFF8" w14:textId="70E566D9" w:rsidR="004D004F" w:rsidRDefault="00047AD0" w:rsidP="00047AD0">
      <w:pPr>
        <w:pStyle w:val="lanak1"/>
        <w:numPr>
          <w:ilvl w:val="0"/>
          <w:numId w:val="0"/>
        </w:numPr>
      </w:pPr>
      <w:r>
        <w:t>Članak 31.</w:t>
      </w:r>
    </w:p>
    <w:p w14:paraId="673B0567" w14:textId="2166F90F" w:rsidR="004D004F" w:rsidRDefault="00364236" w:rsidP="004D004F">
      <w:pPr>
        <w:rPr>
          <w:lang w:eastAsia="hr"/>
        </w:rPr>
      </w:pPr>
      <w:r>
        <w:rPr>
          <w:lang w:eastAsia="hr"/>
        </w:rPr>
        <w:t>U članku 215., iza stavka 4. dodaje se novi stavak 4a. koji glasi:</w:t>
      </w:r>
    </w:p>
    <w:p w14:paraId="19A7391A" w14:textId="16AACD41" w:rsidR="00364236" w:rsidRDefault="00364236" w:rsidP="00364236">
      <w:pPr>
        <w:rPr>
          <w:lang w:eastAsia="hr"/>
        </w:rPr>
      </w:pPr>
      <w:r>
        <w:rPr>
          <w:lang w:eastAsia="hr"/>
        </w:rPr>
        <w:t>„</w:t>
      </w:r>
      <w:r w:rsidRPr="00364236">
        <w:rPr>
          <w:lang w:eastAsia="hr"/>
        </w:rPr>
        <w:t xml:space="preserve">4a) Građevine moraju biti projektirane i izgrađene tako da ispunjavaju bitne zahtjeve iz područja zaštite od požara utvrđene Zakonom o zaštiti od požara (NN 92/10 i 114/22) i na temelju njega donesenih propisa, te uvjetima zaštite od požara utvrđenim posebnim zakonima i na temelju njih donesenih propisa. </w:t>
      </w:r>
      <w:r>
        <w:rPr>
          <w:lang w:eastAsia="hr"/>
        </w:rPr>
        <w:t>„</w:t>
      </w:r>
    </w:p>
    <w:p w14:paraId="1EED0BFB" w14:textId="77777777" w:rsidR="00364236" w:rsidRDefault="00364236" w:rsidP="00364236">
      <w:pPr>
        <w:rPr>
          <w:lang w:eastAsia="hr"/>
        </w:rPr>
      </w:pPr>
    </w:p>
    <w:p w14:paraId="72225CB8" w14:textId="5DC0FA56" w:rsidR="00364236" w:rsidRDefault="00364236" w:rsidP="00364236">
      <w:pPr>
        <w:rPr>
          <w:lang w:eastAsia="hr"/>
        </w:rPr>
      </w:pPr>
      <w:r>
        <w:rPr>
          <w:lang w:eastAsia="hr"/>
        </w:rPr>
        <w:t>Na kraju članka dodaje se novi 6. članak koji glasi:</w:t>
      </w:r>
    </w:p>
    <w:p w14:paraId="6182AAF3" w14:textId="44177E8E" w:rsidR="00364236" w:rsidRPr="00364236" w:rsidRDefault="00364236" w:rsidP="00364236">
      <w:pPr>
        <w:rPr>
          <w:lang w:eastAsia="hr"/>
        </w:rPr>
      </w:pPr>
      <w:r>
        <w:rPr>
          <w:lang w:eastAsia="hr"/>
        </w:rPr>
        <w:t>„</w:t>
      </w:r>
      <w:r w:rsidRPr="00364236">
        <w:rPr>
          <w:lang w:eastAsia="hr"/>
        </w:rPr>
        <w:t>6) Ostale mjere zaštite od požara treba projektirati u skladu s važećim hrvatskim propisima i normama koji reguliraju zaštitu od požara, a u dijelu gdje postoje hrvatski propisi primjene proračunske metode i /ili modeli koji se temelje na provjerenim tehničkim rješenjima, odnosno primjene odgovarajući inozemni propisi kao priznata pravila tehničke prakse.</w:t>
      </w:r>
      <w:r>
        <w:rPr>
          <w:lang w:eastAsia="hr"/>
        </w:rPr>
        <w:t>“</w:t>
      </w:r>
    </w:p>
    <w:p w14:paraId="6206795B" w14:textId="6CE51DDE" w:rsidR="00364236" w:rsidRPr="00364236" w:rsidRDefault="00364236" w:rsidP="00364236">
      <w:pPr>
        <w:rPr>
          <w:lang w:eastAsia="hr"/>
        </w:rPr>
      </w:pPr>
    </w:p>
    <w:p w14:paraId="721D2591" w14:textId="77777777" w:rsidR="00364236" w:rsidRDefault="00364236" w:rsidP="004D004F">
      <w:pPr>
        <w:rPr>
          <w:lang w:eastAsia="hr"/>
        </w:rPr>
      </w:pPr>
    </w:p>
    <w:p w14:paraId="028C78EE" w14:textId="77777777" w:rsidR="00D77A1F" w:rsidRDefault="00000000">
      <w:pPr>
        <w:rPr>
          <w:rFonts w:cs="Arial"/>
          <w:b/>
          <w:bCs/>
        </w:rPr>
      </w:pPr>
      <w:r>
        <w:rPr>
          <w:rFonts w:cs="Arial"/>
          <w:b/>
          <w:bCs/>
        </w:rPr>
        <w:t>PRIJELAZNE I ZAVRŠNE ODREDBE</w:t>
      </w:r>
    </w:p>
    <w:p w14:paraId="6207F2DD" w14:textId="77777777" w:rsidR="00D77A1F" w:rsidRDefault="00D77A1F">
      <w:pPr>
        <w:rPr>
          <w:rFonts w:cs="Arial"/>
          <w:b/>
        </w:rPr>
      </w:pPr>
    </w:p>
    <w:p w14:paraId="65FCEF29" w14:textId="3A98C75B" w:rsidR="00D77A1F" w:rsidRDefault="00047AD0" w:rsidP="00047AD0">
      <w:pPr>
        <w:pStyle w:val="lanak1"/>
        <w:numPr>
          <w:ilvl w:val="0"/>
          <w:numId w:val="0"/>
        </w:numPr>
      </w:pPr>
      <w:r>
        <w:t>Članak 32.</w:t>
      </w:r>
    </w:p>
    <w:p w14:paraId="336FF7CC" w14:textId="64AEE3F9" w:rsidR="00D77A1F" w:rsidRDefault="00000000">
      <w:r>
        <w:rPr>
          <w:rFonts w:cs="Arial"/>
        </w:rPr>
        <w:t xml:space="preserve">Stupanjem na snagu ovih Izmjena i dopuna ne primjenjuju se dijelovi kartografskih prikaza Prostornog plana uređenja </w:t>
      </w:r>
      <w:r w:rsidR="00974667">
        <w:rPr>
          <w:rFonts w:cs="Arial"/>
        </w:rPr>
        <w:t xml:space="preserve">Grada Skradina </w:t>
      </w:r>
      <w:r>
        <w:rPr>
          <w:rFonts w:cs="Arial"/>
        </w:rPr>
        <w:t>(„</w:t>
      </w:r>
      <w:r w:rsidR="00CE5F56" w:rsidRPr="00CE5F56">
        <w:rPr>
          <w:rFonts w:cs="Arial"/>
        </w:rPr>
        <w:t>Službeni vjesnik Šibensko-kninske županije</w:t>
      </w:r>
      <w:r w:rsidR="00CE5F56">
        <w:rPr>
          <w:rFonts w:cs="Arial"/>
        </w:rPr>
        <w:t>“</w:t>
      </w:r>
      <w:r w:rsidR="00CE5F56" w:rsidRPr="00CE5F56">
        <w:rPr>
          <w:rFonts w:cs="Arial"/>
        </w:rPr>
        <w:t xml:space="preserve"> br. </w:t>
      </w:r>
      <w:r w:rsidR="00680BF5">
        <w:rPr>
          <w:rFonts w:cs="Arial"/>
          <w:kern w:val="0"/>
        </w:rPr>
        <w:t>6/01, 6/08, 13/15, 16/15 – ispravak, 14/18 i 07/19 – pročišćeni tekst</w:t>
      </w:r>
      <w:r>
        <w:rPr>
          <w:rFonts w:cs="Arial"/>
        </w:rPr>
        <w:t xml:space="preserve">), </w:t>
      </w:r>
      <w:r>
        <w:rPr>
          <w:rFonts w:cs="Arial"/>
          <w:bCs/>
        </w:rPr>
        <w:t xml:space="preserve">unutar obuhvata ovih Izmjena i dopuna, </w:t>
      </w:r>
      <w:r>
        <w:rPr>
          <w:rFonts w:cs="Arial"/>
        </w:rPr>
        <w:t>i to:</w:t>
      </w:r>
    </w:p>
    <w:p w14:paraId="69822945" w14:textId="77777777" w:rsidR="00D77A1F" w:rsidRDefault="00D77A1F">
      <w:pPr>
        <w:rPr>
          <w:rFonts w:cs="Arial"/>
          <w:b/>
        </w:rPr>
      </w:pPr>
    </w:p>
    <w:p w14:paraId="48C888E5" w14:textId="77777777" w:rsidR="00D80560" w:rsidRPr="009A0F1F" w:rsidRDefault="00D80560" w:rsidP="00D80560">
      <w:pPr>
        <w:autoSpaceDN/>
        <w:rPr>
          <w:rFonts w:cs="Arial"/>
          <w:bCs/>
        </w:rPr>
      </w:pPr>
      <w:r w:rsidRPr="009A0F1F">
        <w:rPr>
          <w:rFonts w:cs="Arial"/>
          <w:bCs/>
        </w:rPr>
        <w:t>MJERILO 1:25000:</w:t>
      </w:r>
    </w:p>
    <w:p w14:paraId="503889E3" w14:textId="77777777" w:rsidR="00D80560" w:rsidRPr="009A0F1F" w:rsidRDefault="00D80560" w:rsidP="00D80560">
      <w:pPr>
        <w:autoSpaceDN/>
        <w:ind w:left="426"/>
        <w:rPr>
          <w:rFonts w:cs="Arial"/>
          <w:bCs/>
        </w:rPr>
      </w:pPr>
      <w:r w:rsidRPr="009A0F1F">
        <w:rPr>
          <w:rFonts w:cs="Arial"/>
          <w:bCs/>
        </w:rPr>
        <w:t>1. Korištenje i namjena površina</w:t>
      </w:r>
    </w:p>
    <w:p w14:paraId="240EBB5C" w14:textId="77777777" w:rsidR="00D80560" w:rsidRPr="009A0F1F" w:rsidRDefault="00D80560" w:rsidP="00D80560">
      <w:pPr>
        <w:autoSpaceDN/>
        <w:ind w:left="426"/>
        <w:rPr>
          <w:rFonts w:cs="Arial"/>
          <w:bCs/>
        </w:rPr>
      </w:pPr>
      <w:r w:rsidRPr="009A0F1F">
        <w:rPr>
          <w:rFonts w:cs="Arial"/>
          <w:bCs/>
        </w:rPr>
        <w:t>2. Infrastrukturni sustavi</w:t>
      </w:r>
    </w:p>
    <w:p w14:paraId="64366F7E" w14:textId="77777777" w:rsidR="00D80560" w:rsidRPr="009A0F1F" w:rsidRDefault="00D80560" w:rsidP="00D80560">
      <w:pPr>
        <w:autoSpaceDN/>
        <w:ind w:left="426"/>
        <w:rPr>
          <w:rFonts w:cs="Arial"/>
          <w:bCs/>
        </w:rPr>
      </w:pPr>
      <w:r w:rsidRPr="009A0F1F">
        <w:rPr>
          <w:rFonts w:cs="Arial"/>
          <w:bCs/>
        </w:rPr>
        <w:t>3. Uvjeti za uređenje, korištenje i zaštitu površina</w:t>
      </w:r>
    </w:p>
    <w:p w14:paraId="17602206" w14:textId="77777777" w:rsidR="00D80560" w:rsidRPr="009A0F1F" w:rsidRDefault="00D80560" w:rsidP="00D80560">
      <w:pPr>
        <w:autoSpaceDN/>
        <w:rPr>
          <w:rFonts w:cs="Arial"/>
          <w:bCs/>
        </w:rPr>
      </w:pPr>
    </w:p>
    <w:p w14:paraId="5E05ED36" w14:textId="77777777" w:rsidR="00D80560" w:rsidRPr="009A0F1F" w:rsidRDefault="00D80560" w:rsidP="00D80560">
      <w:pPr>
        <w:autoSpaceDN/>
        <w:rPr>
          <w:rFonts w:cs="Arial"/>
          <w:bCs/>
        </w:rPr>
      </w:pPr>
      <w:r w:rsidRPr="009A0F1F">
        <w:rPr>
          <w:rFonts w:cs="Arial"/>
          <w:bCs/>
        </w:rPr>
        <w:t>MJERILO 1:5000:</w:t>
      </w:r>
    </w:p>
    <w:p w14:paraId="246A10D4" w14:textId="77777777" w:rsidR="00D80560" w:rsidRPr="009A0F1F" w:rsidRDefault="00D80560" w:rsidP="00D80560">
      <w:pPr>
        <w:autoSpaceDN/>
        <w:ind w:left="709" w:hanging="283"/>
        <w:rPr>
          <w:rFonts w:cs="Arial"/>
          <w:bCs/>
        </w:rPr>
      </w:pPr>
      <w:r w:rsidRPr="009A0F1F">
        <w:rPr>
          <w:rFonts w:cs="Arial"/>
          <w:bCs/>
        </w:rPr>
        <w:t xml:space="preserve">4. Građevinska područja </w:t>
      </w:r>
    </w:p>
    <w:p w14:paraId="0E629A05" w14:textId="77777777" w:rsidR="00D77A1F" w:rsidRDefault="00D77A1F">
      <w:pPr>
        <w:rPr>
          <w:rFonts w:cs="Arial"/>
          <w:b/>
        </w:rPr>
      </w:pPr>
    </w:p>
    <w:p w14:paraId="77BB7433" w14:textId="4AAF35A7" w:rsidR="00D77A1F" w:rsidRDefault="00000000">
      <w:pPr>
        <w:rPr>
          <w:rFonts w:cs="Arial"/>
          <w:bCs/>
        </w:rPr>
      </w:pPr>
      <w:r>
        <w:rPr>
          <w:rFonts w:cs="Arial"/>
          <w:bCs/>
        </w:rPr>
        <w:t xml:space="preserve">Izmjene i dopune izrađene su u pet (5) izvornika + CD (pdf, </w:t>
      </w:r>
      <w:proofErr w:type="spellStart"/>
      <w:r>
        <w:rPr>
          <w:rFonts w:cs="Arial"/>
          <w:bCs/>
        </w:rPr>
        <w:t>doc</w:t>
      </w:r>
      <w:proofErr w:type="spellEnd"/>
      <w:r>
        <w:rPr>
          <w:rFonts w:cs="Arial"/>
          <w:bCs/>
        </w:rPr>
        <w:t xml:space="preserve">, </w:t>
      </w:r>
      <w:proofErr w:type="spellStart"/>
      <w:r>
        <w:rPr>
          <w:rFonts w:cs="Arial"/>
          <w:bCs/>
        </w:rPr>
        <w:t>dwg</w:t>
      </w:r>
      <w:proofErr w:type="spellEnd"/>
      <w:r>
        <w:rPr>
          <w:rFonts w:cs="Arial"/>
          <w:bCs/>
        </w:rPr>
        <w:t xml:space="preserve">). Izvornici su ovjereni pečatom </w:t>
      </w:r>
      <w:r w:rsidR="00974667">
        <w:rPr>
          <w:rFonts w:cs="Arial"/>
          <w:bCs/>
        </w:rPr>
        <w:t xml:space="preserve">Gradskog vijeća </w:t>
      </w:r>
      <w:r>
        <w:rPr>
          <w:rFonts w:cs="Arial"/>
          <w:bCs/>
        </w:rPr>
        <w:t xml:space="preserve">i potpisani od predsjednika </w:t>
      </w:r>
      <w:r w:rsidR="00974667">
        <w:rPr>
          <w:rFonts w:cs="Arial"/>
          <w:bCs/>
        </w:rPr>
        <w:t xml:space="preserve">Gradskog </w:t>
      </w:r>
      <w:r>
        <w:rPr>
          <w:rFonts w:cs="Arial"/>
          <w:bCs/>
        </w:rPr>
        <w:t>vijeća.</w:t>
      </w:r>
    </w:p>
    <w:p w14:paraId="6D65C62E" w14:textId="4E6C1CAE" w:rsidR="00D77A1F" w:rsidRDefault="00000000">
      <w:pPr>
        <w:rPr>
          <w:rFonts w:cs="Arial"/>
          <w:bCs/>
        </w:rPr>
      </w:pPr>
      <w:r>
        <w:rPr>
          <w:rFonts w:cs="Arial"/>
          <w:bCs/>
        </w:rPr>
        <w:t xml:space="preserve">Ova Odluka stupa na snagu osmog dana od objave u „Službenom </w:t>
      </w:r>
      <w:r w:rsidR="00CE5F56">
        <w:rPr>
          <w:rFonts w:cs="Arial"/>
          <w:bCs/>
        </w:rPr>
        <w:t>vjesniku Šibensko-kninske županije</w:t>
      </w:r>
      <w:r>
        <w:rPr>
          <w:rFonts w:cs="Arial"/>
          <w:bCs/>
        </w:rPr>
        <w:t xml:space="preserve">" - službenom glasilu </w:t>
      </w:r>
      <w:r w:rsidR="00974667">
        <w:rPr>
          <w:rFonts w:cs="Arial"/>
          <w:bCs/>
        </w:rPr>
        <w:t xml:space="preserve">Grada Skradina. </w:t>
      </w:r>
    </w:p>
    <w:p w14:paraId="7470C413" w14:textId="77777777" w:rsidR="00D77A1F" w:rsidRDefault="00D77A1F">
      <w:pPr>
        <w:rPr>
          <w:rFonts w:cs="Arial"/>
          <w:b/>
        </w:rPr>
      </w:pPr>
    </w:p>
    <w:p w14:paraId="251F065D" w14:textId="77777777" w:rsidR="00D77A1F" w:rsidRDefault="00D77A1F">
      <w:pPr>
        <w:rPr>
          <w:rFonts w:cs="Arial"/>
          <w:b/>
        </w:rPr>
      </w:pPr>
    </w:p>
    <w:p w14:paraId="3243E232" w14:textId="5922DFBD" w:rsidR="00D77A1F" w:rsidRDefault="00000000">
      <w:pPr>
        <w:rPr>
          <w:rFonts w:cs="Arial"/>
          <w:bCs/>
        </w:rPr>
      </w:pPr>
      <w:r>
        <w:rPr>
          <w:rFonts w:cs="Arial"/>
          <w:bCs/>
        </w:rPr>
        <w:t xml:space="preserve">KLASA: </w:t>
      </w:r>
    </w:p>
    <w:p w14:paraId="71496BC8" w14:textId="77777777" w:rsidR="00D77A1F" w:rsidRDefault="00000000">
      <w:pPr>
        <w:rPr>
          <w:rFonts w:cs="Arial"/>
          <w:bCs/>
        </w:rPr>
      </w:pPr>
      <w:r>
        <w:rPr>
          <w:rFonts w:cs="Arial"/>
          <w:bCs/>
        </w:rPr>
        <w:tab/>
      </w:r>
    </w:p>
    <w:p w14:paraId="28B8CCC5" w14:textId="3BDBE8D6" w:rsidR="00D77A1F" w:rsidRDefault="00000000">
      <w:pPr>
        <w:rPr>
          <w:rFonts w:cs="Arial"/>
          <w:bCs/>
        </w:rPr>
      </w:pPr>
      <w:r>
        <w:rPr>
          <w:rFonts w:cs="Arial"/>
          <w:bCs/>
        </w:rPr>
        <w:t xml:space="preserve">URBROJ: </w:t>
      </w:r>
    </w:p>
    <w:p w14:paraId="549477CF" w14:textId="77777777" w:rsidR="00D77A1F" w:rsidRDefault="00D77A1F">
      <w:pPr>
        <w:rPr>
          <w:rFonts w:cs="Arial"/>
          <w:bCs/>
        </w:rPr>
      </w:pPr>
    </w:p>
    <w:p w14:paraId="5EC51CA9" w14:textId="6CE0E655" w:rsidR="00D77A1F" w:rsidRDefault="00974667">
      <w:pPr>
        <w:jc w:val="right"/>
        <w:rPr>
          <w:rFonts w:cs="Arial"/>
          <w:bCs/>
        </w:rPr>
      </w:pPr>
      <w:r>
        <w:rPr>
          <w:rFonts w:cs="Arial"/>
          <w:bCs/>
        </w:rPr>
        <w:t>GRADSKO VIJEĆE GRADA SKRADINA</w:t>
      </w:r>
    </w:p>
    <w:p w14:paraId="4AE95EC7" w14:textId="77777777" w:rsidR="00D77A1F" w:rsidRDefault="00D77A1F">
      <w:pPr>
        <w:jc w:val="right"/>
        <w:rPr>
          <w:rFonts w:cs="Arial"/>
          <w:bCs/>
        </w:rPr>
      </w:pPr>
    </w:p>
    <w:p w14:paraId="3401A77A" w14:textId="205EA680" w:rsidR="00AE177C" w:rsidRPr="00AE177C" w:rsidRDefault="00AE177C" w:rsidP="00AE177C">
      <w:pPr>
        <w:ind w:left="1080"/>
        <w:jc w:val="center"/>
        <w:rPr>
          <w:rFonts w:cs="Arial"/>
          <w:b/>
          <w:bCs/>
        </w:rPr>
      </w:pPr>
      <w:r w:rsidRPr="00AE177C">
        <w:rPr>
          <w:rFonts w:cs="Arial"/>
          <w:bCs/>
        </w:rPr>
        <w:t xml:space="preserve">                     </w:t>
      </w:r>
      <w:r>
        <w:rPr>
          <w:rFonts w:cs="Arial"/>
          <w:bCs/>
        </w:rPr>
        <w:t xml:space="preserve">                                                              </w:t>
      </w:r>
      <w:r w:rsidRPr="00AE177C">
        <w:rPr>
          <w:rFonts w:cs="Arial"/>
          <w:b/>
          <w:bCs/>
        </w:rPr>
        <w:t>PREDSJEDNICA</w:t>
      </w:r>
    </w:p>
    <w:p w14:paraId="3E82B050" w14:textId="77777777" w:rsidR="00AE177C" w:rsidRPr="00AE177C" w:rsidRDefault="00AE177C" w:rsidP="00AE177C">
      <w:pPr>
        <w:jc w:val="right"/>
        <w:rPr>
          <w:rFonts w:cs="Arial"/>
          <w:b/>
          <w:bCs/>
        </w:rPr>
      </w:pPr>
    </w:p>
    <w:p w14:paraId="36B2C15C" w14:textId="1371B1BA" w:rsidR="00AE177C" w:rsidRPr="00AE177C" w:rsidRDefault="00AE177C" w:rsidP="00AE177C">
      <w:pPr>
        <w:jc w:val="right"/>
        <w:rPr>
          <w:rFonts w:cs="Arial"/>
          <w:bCs/>
        </w:rPr>
      </w:pPr>
      <w:r w:rsidRPr="00AE177C">
        <w:rPr>
          <w:rFonts w:cs="Arial"/>
          <w:bCs/>
        </w:rPr>
        <w:t xml:space="preserve">   Matea Klarić, </w:t>
      </w:r>
      <w:proofErr w:type="spellStart"/>
      <w:r w:rsidRPr="00AE177C">
        <w:rPr>
          <w:rFonts w:cs="Arial"/>
          <w:bCs/>
        </w:rPr>
        <w:t>dipl.iur</w:t>
      </w:r>
      <w:proofErr w:type="spellEnd"/>
      <w:r w:rsidR="00D40DC3">
        <w:rPr>
          <w:rFonts w:cs="Arial"/>
          <w:bCs/>
        </w:rPr>
        <w:t>.</w:t>
      </w:r>
    </w:p>
    <w:p w14:paraId="0E0B84E5" w14:textId="77777777" w:rsidR="00D77A1F" w:rsidRDefault="00D77A1F">
      <w:pPr>
        <w:jc w:val="right"/>
        <w:rPr>
          <w:rFonts w:cs="Arial"/>
          <w:bCs/>
        </w:rPr>
      </w:pPr>
    </w:p>
    <w:p w14:paraId="6AF608D9" w14:textId="2C46887E" w:rsidR="00D77A1F" w:rsidRDefault="00D77A1F">
      <w:pPr>
        <w:jc w:val="right"/>
      </w:pPr>
    </w:p>
    <w:sectPr w:rsidR="00D77A1F">
      <w:footerReference w:type="default" r:id="rId7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89932" w14:textId="77777777" w:rsidR="00E704EB" w:rsidRDefault="00E704EB">
      <w:pPr>
        <w:spacing w:line="240" w:lineRule="auto"/>
      </w:pPr>
      <w:r>
        <w:separator/>
      </w:r>
    </w:p>
  </w:endnote>
  <w:endnote w:type="continuationSeparator" w:id="0">
    <w:p w14:paraId="7D17EDBE" w14:textId="77777777" w:rsidR="00E704EB" w:rsidRDefault="00E704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473EC" w14:textId="77777777" w:rsidR="0081712C" w:rsidRDefault="00000000">
    <w:pPr>
      <w:pStyle w:val="Podnoje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731FE53F" w14:textId="77777777" w:rsidR="0081712C" w:rsidRDefault="0081712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D446F" w14:textId="77777777" w:rsidR="00E704EB" w:rsidRDefault="00E704EB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334F763A" w14:textId="77777777" w:rsidR="00E704EB" w:rsidRDefault="00E704E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1E90"/>
    <w:multiLevelType w:val="hybridMultilevel"/>
    <w:tmpl w:val="1E340A90"/>
    <w:lvl w:ilvl="0" w:tplc="E97020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42B76"/>
    <w:multiLevelType w:val="hybridMultilevel"/>
    <w:tmpl w:val="17D2527E"/>
    <w:lvl w:ilvl="0" w:tplc="E97020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42A50"/>
    <w:multiLevelType w:val="multilevel"/>
    <w:tmpl w:val="D2E8A324"/>
    <w:styleLink w:val="LFO11"/>
    <w:lvl w:ilvl="0">
      <w:start w:val="1"/>
      <w:numFmt w:val="ordinal"/>
      <w:pStyle w:val="lanak1"/>
      <w:lvlText w:val="Članak %1"/>
      <w:lvlJc w:val="left"/>
      <w:pPr>
        <w:ind w:left="6173" w:hanging="360"/>
      </w:pPr>
      <w:rPr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6225BA"/>
    <w:multiLevelType w:val="hybridMultilevel"/>
    <w:tmpl w:val="1FD82578"/>
    <w:lvl w:ilvl="0" w:tplc="BBE4BC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B1CCF"/>
    <w:multiLevelType w:val="hybridMultilevel"/>
    <w:tmpl w:val="F64C72A8"/>
    <w:lvl w:ilvl="0" w:tplc="33605488">
      <w:start w:val="1"/>
      <w:numFmt w:val="lowerLetter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147E6"/>
    <w:multiLevelType w:val="hybridMultilevel"/>
    <w:tmpl w:val="7A0236CC"/>
    <w:lvl w:ilvl="0" w:tplc="9E48D8F4">
      <w:start w:val="1"/>
      <w:numFmt w:val="lowerLetter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92028B"/>
    <w:multiLevelType w:val="hybridMultilevel"/>
    <w:tmpl w:val="6C14A83C"/>
    <w:lvl w:ilvl="0" w:tplc="7BFE2EF4">
      <w:start w:val="1"/>
      <w:numFmt w:val="lowerLetter"/>
      <w:lvlText w:val="%1."/>
      <w:lvlJc w:val="left"/>
      <w:pPr>
        <w:ind w:left="1069" w:hanging="360"/>
      </w:pPr>
      <w:rPr>
        <w:rFonts w:hint="default"/>
        <w:sz w:val="24"/>
        <w:szCs w:val="2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555B60"/>
    <w:multiLevelType w:val="hybridMultilevel"/>
    <w:tmpl w:val="D61EFF56"/>
    <w:lvl w:ilvl="0" w:tplc="509C04AC">
      <w:start w:val="1"/>
      <w:numFmt w:val="lowerLetter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7D4197"/>
    <w:multiLevelType w:val="hybridMultilevel"/>
    <w:tmpl w:val="2D5EE9E0"/>
    <w:lvl w:ilvl="0" w:tplc="2DA0B84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187E7F"/>
    <w:multiLevelType w:val="hybridMultilevel"/>
    <w:tmpl w:val="FA8EC0BA"/>
    <w:lvl w:ilvl="0" w:tplc="3FE49448">
      <w:start w:val="1"/>
      <w:numFmt w:val="lowerLetter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D54E3B"/>
    <w:multiLevelType w:val="hybridMultilevel"/>
    <w:tmpl w:val="921CB0D0"/>
    <w:lvl w:ilvl="0" w:tplc="E97020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844715">
    <w:abstractNumId w:val="2"/>
    <w:lvlOverride w:ilvl="0">
      <w:lvl w:ilvl="0">
        <w:start w:val="1"/>
        <w:numFmt w:val="ordinal"/>
        <w:pStyle w:val="lanak1"/>
        <w:lvlText w:val="Članak %1"/>
        <w:lvlJc w:val="left"/>
        <w:pPr>
          <w:ind w:left="6173" w:hanging="360"/>
        </w:pPr>
        <w:rPr>
          <w:i w:val="0"/>
          <w:sz w:val="22"/>
          <w:szCs w:val="22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216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88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60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32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04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76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48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200" w:hanging="180"/>
        </w:pPr>
      </w:lvl>
    </w:lvlOverride>
  </w:num>
  <w:num w:numId="2" w16cid:durableId="728651996">
    <w:abstractNumId w:val="2"/>
  </w:num>
  <w:num w:numId="3" w16cid:durableId="332072396">
    <w:abstractNumId w:val="1"/>
  </w:num>
  <w:num w:numId="4" w16cid:durableId="428426715">
    <w:abstractNumId w:val="0"/>
  </w:num>
  <w:num w:numId="5" w16cid:durableId="1271358920">
    <w:abstractNumId w:val="10"/>
  </w:num>
  <w:num w:numId="6" w16cid:durableId="921987440">
    <w:abstractNumId w:val="6"/>
  </w:num>
  <w:num w:numId="7" w16cid:durableId="790365575">
    <w:abstractNumId w:val="9"/>
  </w:num>
  <w:num w:numId="8" w16cid:durableId="885946955">
    <w:abstractNumId w:val="7"/>
  </w:num>
  <w:num w:numId="9" w16cid:durableId="1814054815">
    <w:abstractNumId w:val="5"/>
  </w:num>
  <w:num w:numId="10" w16cid:durableId="1518541782">
    <w:abstractNumId w:val="4"/>
  </w:num>
  <w:num w:numId="11" w16cid:durableId="1021586678">
    <w:abstractNumId w:val="3"/>
  </w:num>
  <w:num w:numId="12" w16cid:durableId="13129075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A1F"/>
    <w:rsid w:val="00025EFC"/>
    <w:rsid w:val="000314E9"/>
    <w:rsid w:val="00047AD0"/>
    <w:rsid w:val="0007065B"/>
    <w:rsid w:val="00095F40"/>
    <w:rsid w:val="000E5C3F"/>
    <w:rsid w:val="000F3041"/>
    <w:rsid w:val="00121653"/>
    <w:rsid w:val="0015628E"/>
    <w:rsid w:val="001659F9"/>
    <w:rsid w:val="00211AEF"/>
    <w:rsid w:val="002753C3"/>
    <w:rsid w:val="00286F15"/>
    <w:rsid w:val="00293F73"/>
    <w:rsid w:val="002E13C6"/>
    <w:rsid w:val="00316DEA"/>
    <w:rsid w:val="00352F9F"/>
    <w:rsid w:val="00364236"/>
    <w:rsid w:val="00366940"/>
    <w:rsid w:val="003A2676"/>
    <w:rsid w:val="00412956"/>
    <w:rsid w:val="004D004F"/>
    <w:rsid w:val="005124CA"/>
    <w:rsid w:val="00561ABC"/>
    <w:rsid w:val="00573C1C"/>
    <w:rsid w:val="00623496"/>
    <w:rsid w:val="00680BF5"/>
    <w:rsid w:val="0070525D"/>
    <w:rsid w:val="00737CEE"/>
    <w:rsid w:val="0081712C"/>
    <w:rsid w:val="008626B2"/>
    <w:rsid w:val="008A3BE2"/>
    <w:rsid w:val="00915315"/>
    <w:rsid w:val="00920637"/>
    <w:rsid w:val="009331AB"/>
    <w:rsid w:val="00974667"/>
    <w:rsid w:val="009833AC"/>
    <w:rsid w:val="00990F96"/>
    <w:rsid w:val="00A2305A"/>
    <w:rsid w:val="00A3279E"/>
    <w:rsid w:val="00A45FA6"/>
    <w:rsid w:val="00AA270B"/>
    <w:rsid w:val="00AA2B67"/>
    <w:rsid w:val="00AA3132"/>
    <w:rsid w:val="00AE177C"/>
    <w:rsid w:val="00B07F62"/>
    <w:rsid w:val="00B7213E"/>
    <w:rsid w:val="00B85B61"/>
    <w:rsid w:val="00BB3509"/>
    <w:rsid w:val="00BD4174"/>
    <w:rsid w:val="00C15AB5"/>
    <w:rsid w:val="00C2349C"/>
    <w:rsid w:val="00C26E43"/>
    <w:rsid w:val="00C91203"/>
    <w:rsid w:val="00CE5F56"/>
    <w:rsid w:val="00D40DC3"/>
    <w:rsid w:val="00D77A1F"/>
    <w:rsid w:val="00D80560"/>
    <w:rsid w:val="00E17F6D"/>
    <w:rsid w:val="00E21336"/>
    <w:rsid w:val="00E259B6"/>
    <w:rsid w:val="00E4310D"/>
    <w:rsid w:val="00E704EB"/>
    <w:rsid w:val="00F52C79"/>
    <w:rsid w:val="00F70D66"/>
    <w:rsid w:val="00FE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3EEFE"/>
  <w15:docId w15:val="{012735D1-FF0C-4506-81A6-391631A8D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BA" w:eastAsia="en-US" w:bidi="ar-SA"/>
      </w:rPr>
    </w:rPrDefault>
    <w:pPrDefault>
      <w:pPr>
        <w:autoSpaceDN w:val="0"/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04F"/>
    <w:pPr>
      <w:suppressAutoHyphens/>
      <w:jc w:val="both"/>
    </w:pPr>
    <w:rPr>
      <w:rFonts w:ascii="Arial" w:hAnsi="Arial"/>
      <w:lang w:val="hr-HR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F549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anak1">
    <w:name w:val="Članak 1."/>
    <w:basedOn w:val="Tijeloteksta"/>
    <w:pPr>
      <w:widowControl w:val="0"/>
      <w:numPr>
        <w:numId w:val="1"/>
      </w:numPr>
      <w:overflowPunct w:val="0"/>
      <w:autoSpaceDE w:val="0"/>
      <w:spacing w:after="0"/>
      <w:jc w:val="center"/>
      <w:textAlignment w:val="baseline"/>
    </w:pPr>
    <w:rPr>
      <w:rFonts w:eastAsia="Arial"/>
      <w:b/>
      <w:color w:val="000000"/>
      <w:spacing w:val="4"/>
      <w:kern w:val="0"/>
      <w:szCs w:val="18"/>
      <w:lang w:eastAsia="hr"/>
    </w:rPr>
  </w:style>
  <w:style w:type="paragraph" w:styleId="Tijeloteksta">
    <w:name w:val="Body Text"/>
    <w:basedOn w:val="Normal"/>
    <w:pPr>
      <w:spacing w:after="120"/>
    </w:pPr>
  </w:style>
  <w:style w:type="character" w:customStyle="1" w:styleId="TijelotekstaChar">
    <w:name w:val="Tijelo teksta Char"/>
    <w:basedOn w:val="Zadanifontodlomka"/>
    <w:rPr>
      <w:lang w:val="hr-HR"/>
    </w:rPr>
  </w:style>
  <w:style w:type="paragraph" w:styleId="Odlomakpopisa">
    <w:name w:val="List Paragraph"/>
    <w:basedOn w:val="Normal"/>
    <w:pPr>
      <w:spacing w:line="240" w:lineRule="auto"/>
      <w:ind w:left="720"/>
      <w:contextualSpacing/>
      <w:jc w:val="left"/>
    </w:pPr>
    <w:rPr>
      <w:rFonts w:ascii="Times New Roman" w:eastAsia="Times New Roman" w:hAnsi="Times New Roman"/>
      <w:kern w:val="0"/>
      <w:sz w:val="24"/>
      <w:szCs w:val="24"/>
      <w:lang w:eastAsia="hr-HR"/>
    </w:rPr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character" w:customStyle="1" w:styleId="Naslov4Char">
    <w:name w:val="Naslov 4 Char"/>
    <w:basedOn w:val="Zadanifontodlomka"/>
    <w:rPr>
      <w:rFonts w:ascii="Calibri Light" w:eastAsia="Times New Roman" w:hAnsi="Calibri Light" w:cs="Times New Roman"/>
      <w:i/>
      <w:iCs/>
      <w:color w:val="2F5496"/>
      <w:lang w:val="hr-HR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rPr>
      <w:rFonts w:ascii="Arial" w:hAnsi="Arial"/>
      <w:lang w:val="hr-HR"/>
    </w:r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rPr>
      <w:rFonts w:ascii="Arial" w:hAnsi="Arial"/>
      <w:lang w:val="hr-HR"/>
    </w:rPr>
  </w:style>
  <w:style w:type="paragraph" w:customStyle="1" w:styleId="t-9-8">
    <w:name w:val="t-9-8"/>
    <w:basedOn w:val="Normal"/>
    <w:pPr>
      <w:suppressAutoHyphens w:val="0"/>
      <w:spacing w:before="100" w:after="100" w:line="240" w:lineRule="auto"/>
      <w:jc w:val="left"/>
    </w:pPr>
    <w:rPr>
      <w:rFonts w:ascii="Times New Roman" w:eastAsia="Times New Roman" w:hAnsi="Times New Roman"/>
      <w:kern w:val="0"/>
      <w:sz w:val="24"/>
      <w:szCs w:val="24"/>
      <w:lang w:eastAsia="hr-HR"/>
    </w:rPr>
  </w:style>
  <w:style w:type="numbering" w:customStyle="1" w:styleId="LFO11">
    <w:name w:val="LFO11"/>
    <w:basedOn w:val="Bezpopisa"/>
    <w:pPr>
      <w:numPr>
        <w:numId w:val="2"/>
      </w:numPr>
    </w:pPr>
  </w:style>
  <w:style w:type="table" w:styleId="Reetkatablice">
    <w:name w:val="Table Grid"/>
    <w:basedOn w:val="Obinatablica"/>
    <w:uiPriority w:val="39"/>
    <w:rsid w:val="00AA2B67"/>
    <w:pPr>
      <w:autoSpaceDN/>
      <w:spacing w:line="240" w:lineRule="auto"/>
      <w:jc w:val="left"/>
    </w:pPr>
    <w:rPr>
      <w:rFonts w:ascii="Arial" w:hAnsi="Arial" w:cs="Arial"/>
      <w:kern w:val="0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3269</Words>
  <Characters>18635</Characters>
  <Application>Microsoft Office Word</Application>
  <DocSecurity>0</DocSecurity>
  <Lines>155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Bubic</dc:creator>
  <dc:description/>
  <cp:lastModifiedBy>Ivana M</cp:lastModifiedBy>
  <cp:revision>7</cp:revision>
  <dcterms:created xsi:type="dcterms:W3CDTF">2026-10-22T06:00:00Z</dcterms:created>
  <dcterms:modified xsi:type="dcterms:W3CDTF">2026-10-26T08:41:00Z</dcterms:modified>
</cp:coreProperties>
</file>