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45D2" w14:textId="77777777" w:rsidR="009E179D" w:rsidRDefault="009E179D" w:rsidP="009E179D">
      <w:pPr>
        <w:spacing w:after="0"/>
        <w:rPr>
          <w:b/>
          <w:bCs/>
          <w:sz w:val="24"/>
          <w:szCs w:val="24"/>
        </w:rPr>
      </w:pPr>
    </w:p>
    <w:tbl>
      <w:tblPr>
        <w:tblW w:w="0" w:type="auto"/>
        <w:tblLook w:val="01E0" w:firstRow="1" w:lastRow="1" w:firstColumn="1" w:lastColumn="1" w:noHBand="0" w:noVBand="0"/>
      </w:tblPr>
      <w:tblGrid>
        <w:gridCol w:w="3708"/>
      </w:tblGrid>
      <w:tr w:rsidR="009E179D" w:rsidRPr="008C69BC" w14:paraId="265E245D" w14:textId="77777777" w:rsidTr="00F1228F">
        <w:trPr>
          <w:trHeight w:val="80"/>
        </w:trPr>
        <w:tc>
          <w:tcPr>
            <w:tcW w:w="3708" w:type="dxa"/>
          </w:tcPr>
          <w:p w14:paraId="41A65D82" w14:textId="77777777" w:rsidR="009E179D" w:rsidRPr="008C69BC" w:rsidRDefault="009E179D" w:rsidP="00F1228F">
            <w:pPr>
              <w:spacing w:after="0" w:line="240" w:lineRule="auto"/>
              <w:rPr>
                <w:rFonts w:ascii="Times New Roman" w:eastAsia="Times New Roman" w:hAnsi="Times New Roman" w:cs="Times New Roman"/>
                <w:sz w:val="24"/>
                <w:szCs w:val="24"/>
                <w:lang w:val="en-GB"/>
              </w:rPr>
            </w:pPr>
          </w:p>
        </w:tc>
      </w:tr>
      <w:tr w:rsidR="009E179D" w:rsidRPr="008C69BC" w14:paraId="64B67409" w14:textId="77777777" w:rsidTr="00F1228F">
        <w:tc>
          <w:tcPr>
            <w:tcW w:w="3708" w:type="dxa"/>
          </w:tcPr>
          <w:p w14:paraId="04A5B8FD" w14:textId="77777777" w:rsidR="009E179D" w:rsidRPr="008C69BC" w:rsidRDefault="009E179D" w:rsidP="00F1228F">
            <w:pPr>
              <w:spacing w:after="0" w:line="240" w:lineRule="auto"/>
              <w:jc w:val="center"/>
              <w:rPr>
                <w:rFonts w:ascii="Times New Roman" w:eastAsia="Times New Roman" w:hAnsi="Times New Roman" w:cs="Times New Roman"/>
                <w:sz w:val="24"/>
                <w:szCs w:val="24"/>
                <w:lang w:val="en-GB"/>
              </w:rPr>
            </w:pPr>
            <w:r w:rsidRPr="008C69BC">
              <w:rPr>
                <w:rFonts w:ascii="Times New Roman" w:eastAsia="Times New Roman" w:hAnsi="Times New Roman" w:cs="Times New Roman"/>
                <w:noProof/>
                <w:sz w:val="24"/>
                <w:szCs w:val="24"/>
                <w:lang w:val="en-GB"/>
              </w:rPr>
              <w:drawing>
                <wp:inline distT="0" distB="0" distL="0" distR="0" wp14:anchorId="78714940" wp14:editId="2D141449">
                  <wp:extent cx="542925" cy="742950"/>
                  <wp:effectExtent l="0" t="0" r="9525" b="0"/>
                  <wp:docPr id="14446251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tc>
      </w:tr>
      <w:tr w:rsidR="009E179D" w:rsidRPr="008C69BC" w14:paraId="60AA5C92" w14:textId="77777777" w:rsidTr="00F1228F">
        <w:tc>
          <w:tcPr>
            <w:tcW w:w="3708" w:type="dxa"/>
          </w:tcPr>
          <w:p w14:paraId="468E6AF7" w14:textId="77777777" w:rsidR="009E179D" w:rsidRPr="008C69BC" w:rsidRDefault="009E179D" w:rsidP="00F1228F">
            <w:pPr>
              <w:spacing w:after="0" w:line="240" w:lineRule="auto"/>
              <w:jc w:val="center"/>
              <w:rPr>
                <w:rFonts w:ascii="Times New Roman" w:eastAsia="Times New Roman" w:hAnsi="Times New Roman" w:cs="Times New Roman"/>
                <w:sz w:val="16"/>
                <w:szCs w:val="16"/>
                <w:lang w:val="en-GB"/>
              </w:rPr>
            </w:pPr>
          </w:p>
        </w:tc>
      </w:tr>
      <w:tr w:rsidR="009E179D" w:rsidRPr="00A63275" w14:paraId="7115D4E1" w14:textId="77777777" w:rsidTr="00F1228F">
        <w:tc>
          <w:tcPr>
            <w:tcW w:w="3708" w:type="dxa"/>
          </w:tcPr>
          <w:p w14:paraId="02AE3AE3" w14:textId="77777777" w:rsidR="009E179D" w:rsidRPr="00A63275" w:rsidRDefault="009E179D" w:rsidP="00F1228F">
            <w:pPr>
              <w:spacing w:after="0" w:line="240" w:lineRule="auto"/>
              <w:jc w:val="center"/>
              <w:rPr>
                <w:rFonts w:ascii="Times New Roman" w:eastAsia="Times New Roman" w:hAnsi="Times New Roman" w:cs="Times New Roman"/>
                <w:b/>
                <w:lang w:val="en-GB"/>
              </w:rPr>
            </w:pPr>
            <w:r w:rsidRPr="00A63275">
              <w:rPr>
                <w:rFonts w:ascii="Times New Roman" w:eastAsia="Times New Roman" w:hAnsi="Times New Roman" w:cs="Times New Roman"/>
                <w:b/>
                <w:lang w:val="en-GB"/>
              </w:rPr>
              <w:t>REPUBLIKA HRVATSKA</w:t>
            </w:r>
          </w:p>
        </w:tc>
      </w:tr>
      <w:tr w:rsidR="009E179D" w:rsidRPr="00A63275" w14:paraId="79FE8335" w14:textId="77777777" w:rsidTr="00F1228F">
        <w:tc>
          <w:tcPr>
            <w:tcW w:w="3708" w:type="dxa"/>
          </w:tcPr>
          <w:p w14:paraId="6D94A157" w14:textId="77777777" w:rsidR="009E179D" w:rsidRPr="00A63275" w:rsidRDefault="009E179D" w:rsidP="00F1228F">
            <w:pPr>
              <w:spacing w:after="0" w:line="240" w:lineRule="auto"/>
              <w:rPr>
                <w:rFonts w:ascii="Times New Roman" w:eastAsia="Times New Roman" w:hAnsi="Times New Roman" w:cs="Times New Roman"/>
                <w:b/>
                <w:bCs/>
                <w:lang w:val="en-GB"/>
              </w:rPr>
            </w:pPr>
            <w:r w:rsidRPr="00A63275">
              <w:rPr>
                <w:rFonts w:ascii="Times New Roman" w:eastAsia="Times New Roman" w:hAnsi="Times New Roman" w:cs="Times New Roman"/>
                <w:b/>
                <w:bCs/>
                <w:lang w:val="en-GB"/>
              </w:rPr>
              <w:t>ŠIBENSKO-KNINSKA ŽUPANIJA</w:t>
            </w:r>
          </w:p>
        </w:tc>
      </w:tr>
    </w:tbl>
    <w:p w14:paraId="33FC8B28" w14:textId="66BFC8F8" w:rsidR="009E179D" w:rsidRPr="001C7C3E" w:rsidRDefault="009E179D" w:rsidP="009E179D">
      <w:pPr>
        <w:keepNext/>
        <w:tabs>
          <w:tab w:val="left" w:pos="709"/>
          <w:tab w:val="left" w:pos="7088"/>
        </w:tabs>
        <w:spacing w:after="0" w:line="240" w:lineRule="auto"/>
        <w:rPr>
          <w:rFonts w:ascii="Times New Roman" w:eastAsia="Times New Roman" w:hAnsi="Times New Roman" w:cs="Times New Roman"/>
          <w:b/>
          <w:lang w:eastAsia="hr-HR"/>
        </w:rPr>
      </w:pPr>
      <w:r w:rsidRPr="001C7C3E">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b/>
          <w:sz w:val="24"/>
          <w:szCs w:val="24"/>
          <w:lang w:eastAsia="hr-HR"/>
        </w:rPr>
        <w:t xml:space="preserve">            </w:t>
      </w:r>
      <w:r w:rsidRPr="001C7C3E">
        <w:rPr>
          <w:rFonts w:ascii="Times New Roman" w:eastAsia="Times New Roman" w:hAnsi="Times New Roman" w:cs="Times New Roman"/>
          <w:b/>
          <w:lang w:eastAsia="hr-HR"/>
        </w:rPr>
        <w:t>GRAD SKRADIN</w:t>
      </w:r>
    </w:p>
    <w:p w14:paraId="7A733D97" w14:textId="531F31AF" w:rsidR="009E179D" w:rsidRPr="001C7C3E" w:rsidRDefault="009E179D" w:rsidP="00F61D75">
      <w:pPr>
        <w:keepNext/>
        <w:tabs>
          <w:tab w:val="left" w:pos="709"/>
          <w:tab w:val="left" w:pos="7088"/>
        </w:tabs>
        <w:spacing w:after="0" w:line="240" w:lineRule="auto"/>
        <w:rPr>
          <w:rFonts w:ascii="Times New Roman" w:eastAsia="Times New Roman" w:hAnsi="Times New Roman" w:cs="Times New Roman"/>
          <w:b/>
          <w:lang w:eastAsia="hr-HR"/>
        </w:rPr>
      </w:pPr>
      <w:r w:rsidRPr="001C7C3E">
        <w:rPr>
          <w:rFonts w:ascii="Times New Roman" w:eastAsia="Times New Roman" w:hAnsi="Times New Roman" w:cs="Times New Roman"/>
          <w:b/>
          <w:lang w:eastAsia="hr-HR"/>
        </w:rPr>
        <w:t xml:space="preserve">  </w:t>
      </w:r>
      <w:r w:rsidR="00F61D75">
        <w:rPr>
          <w:rFonts w:ascii="Times New Roman" w:eastAsia="Times New Roman" w:hAnsi="Times New Roman" w:cs="Times New Roman"/>
          <w:b/>
          <w:lang w:eastAsia="hr-HR"/>
        </w:rPr>
        <w:tab/>
        <w:t>GRADONAČELNIK</w:t>
      </w:r>
    </w:p>
    <w:p w14:paraId="7881A9EB" w14:textId="77777777" w:rsidR="00F07FA8" w:rsidRPr="001C7C3E" w:rsidRDefault="009E179D" w:rsidP="00F07FA8">
      <w:pPr>
        <w:keepNext/>
        <w:tabs>
          <w:tab w:val="left" w:pos="709"/>
          <w:tab w:val="left" w:pos="7088"/>
        </w:tabs>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 </w:t>
      </w:r>
      <w:r w:rsidR="00F07FA8" w:rsidRPr="001C7C3E">
        <w:rPr>
          <w:rFonts w:ascii="Times New Roman" w:eastAsia="Times New Roman" w:hAnsi="Times New Roman" w:cs="Times New Roman"/>
          <w:bCs/>
          <w:lang w:eastAsia="hr-HR"/>
        </w:rPr>
        <w:t xml:space="preserve">KLASA: </w:t>
      </w:r>
      <w:r w:rsidR="00F07FA8">
        <w:rPr>
          <w:rFonts w:ascii="Times New Roman" w:eastAsia="Times New Roman" w:hAnsi="Times New Roman" w:cs="Times New Roman"/>
          <w:bCs/>
          <w:lang w:eastAsia="hr-HR"/>
        </w:rPr>
        <w:t>944-06/23-01/1</w:t>
      </w:r>
    </w:p>
    <w:p w14:paraId="21608546" w14:textId="0A94DE0E" w:rsidR="00F07FA8" w:rsidRPr="001C7C3E" w:rsidRDefault="00F07FA8" w:rsidP="00F07FA8">
      <w:pPr>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 xml:space="preserve"> </w:t>
      </w:r>
      <w:r w:rsidRPr="001C7C3E">
        <w:rPr>
          <w:rFonts w:ascii="Times New Roman" w:eastAsia="Times New Roman" w:hAnsi="Times New Roman" w:cs="Times New Roman"/>
          <w:bCs/>
          <w:lang w:eastAsia="hr-HR"/>
        </w:rPr>
        <w:t>URBROJ: 218</w:t>
      </w:r>
      <w:r>
        <w:rPr>
          <w:rFonts w:ascii="Times New Roman" w:eastAsia="Times New Roman" w:hAnsi="Times New Roman" w:cs="Times New Roman"/>
          <w:bCs/>
          <w:lang w:eastAsia="hr-HR"/>
        </w:rPr>
        <w:t>2-</w:t>
      </w:r>
      <w:r w:rsidRPr="001C7C3E">
        <w:rPr>
          <w:rFonts w:ascii="Times New Roman" w:eastAsia="Times New Roman" w:hAnsi="Times New Roman" w:cs="Times New Roman"/>
          <w:bCs/>
          <w:lang w:eastAsia="hr-HR"/>
        </w:rPr>
        <w:t>03-0</w:t>
      </w:r>
      <w:r w:rsidR="00DE7BB5">
        <w:rPr>
          <w:rFonts w:ascii="Times New Roman" w:eastAsia="Times New Roman" w:hAnsi="Times New Roman" w:cs="Times New Roman"/>
          <w:bCs/>
          <w:lang w:eastAsia="hr-HR"/>
        </w:rPr>
        <w:t>1</w:t>
      </w:r>
      <w:r w:rsidRPr="001C7C3E">
        <w:rPr>
          <w:rFonts w:ascii="Times New Roman" w:eastAsia="Times New Roman" w:hAnsi="Times New Roman" w:cs="Times New Roman"/>
          <w:bCs/>
          <w:lang w:eastAsia="hr-HR"/>
        </w:rPr>
        <w:t>-2</w:t>
      </w:r>
      <w:r>
        <w:rPr>
          <w:rFonts w:ascii="Times New Roman" w:eastAsia="Times New Roman" w:hAnsi="Times New Roman" w:cs="Times New Roman"/>
          <w:bCs/>
          <w:lang w:eastAsia="hr-HR"/>
        </w:rPr>
        <w:t>3</w:t>
      </w:r>
      <w:r w:rsidRPr="001C7C3E">
        <w:rPr>
          <w:rFonts w:ascii="Times New Roman" w:eastAsia="Times New Roman" w:hAnsi="Times New Roman" w:cs="Times New Roman"/>
          <w:bCs/>
          <w:lang w:eastAsia="hr-HR"/>
        </w:rPr>
        <w:t>-</w:t>
      </w:r>
      <w:r>
        <w:rPr>
          <w:rFonts w:ascii="Times New Roman" w:eastAsia="Times New Roman" w:hAnsi="Times New Roman" w:cs="Times New Roman"/>
          <w:bCs/>
          <w:lang w:eastAsia="hr-HR"/>
        </w:rPr>
        <w:t>2</w:t>
      </w:r>
    </w:p>
    <w:p w14:paraId="5F772272" w14:textId="3966D4ED" w:rsidR="009E179D" w:rsidRPr="00593BC7" w:rsidRDefault="009E179D" w:rsidP="00F07FA8">
      <w:pPr>
        <w:keepNext/>
        <w:tabs>
          <w:tab w:val="left" w:pos="709"/>
          <w:tab w:val="left" w:pos="7088"/>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lang w:eastAsia="hr-HR"/>
        </w:rPr>
        <w:t xml:space="preserve"> </w:t>
      </w:r>
      <w:r w:rsidRPr="00593BC7">
        <w:rPr>
          <w:rFonts w:ascii="Times New Roman" w:eastAsia="Times New Roman" w:hAnsi="Times New Roman" w:cs="Times New Roman"/>
          <w:bCs/>
          <w:sz w:val="24"/>
          <w:szCs w:val="24"/>
          <w:lang w:eastAsia="hr-HR"/>
        </w:rPr>
        <w:t>Skradin,</w:t>
      </w:r>
      <w:r>
        <w:rPr>
          <w:rFonts w:ascii="Times New Roman" w:eastAsia="Times New Roman" w:hAnsi="Times New Roman" w:cs="Times New Roman"/>
          <w:bCs/>
          <w:sz w:val="24"/>
          <w:szCs w:val="24"/>
          <w:lang w:eastAsia="hr-HR"/>
        </w:rPr>
        <w:t xml:space="preserve"> </w:t>
      </w:r>
      <w:r w:rsidR="00F07FA8">
        <w:rPr>
          <w:rFonts w:ascii="Times New Roman" w:eastAsia="Times New Roman" w:hAnsi="Times New Roman" w:cs="Times New Roman"/>
          <w:bCs/>
          <w:sz w:val="24"/>
          <w:szCs w:val="24"/>
          <w:lang w:eastAsia="hr-HR"/>
        </w:rPr>
        <w:t>6.</w:t>
      </w:r>
      <w:r>
        <w:rPr>
          <w:rFonts w:ascii="Times New Roman" w:eastAsia="Times New Roman" w:hAnsi="Times New Roman" w:cs="Times New Roman"/>
          <w:bCs/>
          <w:sz w:val="24"/>
          <w:szCs w:val="24"/>
          <w:lang w:eastAsia="hr-HR"/>
        </w:rPr>
        <w:t xml:space="preserve"> </w:t>
      </w:r>
      <w:r w:rsidR="00F07FA8">
        <w:rPr>
          <w:rFonts w:ascii="Times New Roman" w:eastAsia="Times New Roman" w:hAnsi="Times New Roman" w:cs="Times New Roman"/>
          <w:bCs/>
          <w:sz w:val="24"/>
          <w:szCs w:val="24"/>
          <w:lang w:eastAsia="hr-HR"/>
        </w:rPr>
        <w:t>prosinca</w:t>
      </w:r>
      <w:r w:rsidRPr="00593BC7">
        <w:rPr>
          <w:rFonts w:ascii="Times New Roman" w:eastAsia="Times New Roman" w:hAnsi="Times New Roman" w:cs="Times New Roman"/>
          <w:bCs/>
          <w:sz w:val="24"/>
          <w:szCs w:val="24"/>
          <w:lang w:eastAsia="hr-HR"/>
        </w:rPr>
        <w:t xml:space="preserve"> 202</w:t>
      </w:r>
      <w:r>
        <w:rPr>
          <w:rFonts w:ascii="Times New Roman" w:eastAsia="Times New Roman" w:hAnsi="Times New Roman" w:cs="Times New Roman"/>
          <w:bCs/>
          <w:sz w:val="24"/>
          <w:szCs w:val="24"/>
          <w:lang w:eastAsia="hr-HR"/>
        </w:rPr>
        <w:t>3</w:t>
      </w:r>
      <w:r w:rsidRPr="00593BC7">
        <w:rPr>
          <w:rFonts w:ascii="Times New Roman" w:eastAsia="Times New Roman" w:hAnsi="Times New Roman" w:cs="Times New Roman"/>
          <w:bCs/>
          <w:sz w:val="24"/>
          <w:szCs w:val="24"/>
          <w:lang w:eastAsia="hr-HR"/>
        </w:rPr>
        <w:t>. godine</w:t>
      </w:r>
    </w:p>
    <w:p w14:paraId="621A26DE" w14:textId="77777777" w:rsidR="009E179D" w:rsidRDefault="009E179D" w:rsidP="008719D3">
      <w:pPr>
        <w:spacing w:after="0"/>
        <w:rPr>
          <w:b/>
          <w:bCs/>
          <w:sz w:val="24"/>
          <w:szCs w:val="24"/>
        </w:rPr>
      </w:pPr>
    </w:p>
    <w:p w14:paraId="623EAF45" w14:textId="77777777" w:rsidR="00962092" w:rsidRDefault="00962092" w:rsidP="00DB0FBB">
      <w:pPr>
        <w:spacing w:after="0"/>
        <w:ind w:firstLine="708"/>
        <w:rPr>
          <w:rFonts w:ascii="Times New Roman" w:hAnsi="Times New Roman" w:cs="Times New Roman"/>
        </w:rPr>
      </w:pPr>
    </w:p>
    <w:p w14:paraId="75D69187" w14:textId="1E3390A7" w:rsidR="00012A83" w:rsidRPr="00C00D6F" w:rsidRDefault="008719D3" w:rsidP="00DB0FBB">
      <w:pPr>
        <w:spacing w:after="0"/>
        <w:ind w:firstLine="708"/>
        <w:rPr>
          <w:rFonts w:ascii="Times New Roman" w:hAnsi="Times New Roman" w:cs="Times New Roman"/>
        </w:rPr>
      </w:pPr>
      <w:r w:rsidRPr="00C00D6F">
        <w:rPr>
          <w:rFonts w:ascii="Times New Roman" w:hAnsi="Times New Roman" w:cs="Times New Roman"/>
        </w:rPr>
        <w:t xml:space="preserve">Na temelju </w:t>
      </w:r>
      <w:r w:rsidR="00DB0FBB" w:rsidRPr="00C00D6F">
        <w:rPr>
          <w:rFonts w:ascii="Times New Roman" w:hAnsi="Times New Roman" w:cs="Times New Roman"/>
        </w:rPr>
        <w:t xml:space="preserve">članaka 7.,  8., 9. i 10. Odluke o donošenju mjere demografske politike Grada Skradina u svrhu poticanja rješavanja stambenog pitanja mladih obitelji (Službeni vjesnik Šibensko-kninske županije 15/23) i članka 5. </w:t>
      </w:r>
      <w:r w:rsidR="00F61D75" w:rsidRPr="00C00D6F">
        <w:rPr>
          <w:rFonts w:ascii="Times New Roman" w:hAnsi="Times New Roman" w:cs="Times New Roman"/>
        </w:rPr>
        <w:t xml:space="preserve">stavka 1. </w:t>
      </w:r>
      <w:r w:rsidR="00DB0FBB" w:rsidRPr="00C00D6F">
        <w:rPr>
          <w:rFonts w:ascii="Times New Roman" w:hAnsi="Times New Roman" w:cs="Times New Roman"/>
        </w:rPr>
        <w:t xml:space="preserve">Odluke o raspisivanju i provođenju javnog natječaja za osnivanje prava građenja na nekretninama u vlasništvu Grada Skradina radi izgradnje obiteljske kuće </w:t>
      </w:r>
      <w:r w:rsidR="009114C9" w:rsidRPr="00C00D6F">
        <w:t xml:space="preserve"> </w:t>
      </w:r>
      <w:r w:rsidR="009114C9" w:rsidRPr="00C00D6F">
        <w:rPr>
          <w:rFonts w:ascii="Times New Roman" w:hAnsi="Times New Roman" w:cs="Times New Roman"/>
        </w:rPr>
        <w:t>(</w:t>
      </w:r>
      <w:r w:rsidR="00DB0FBB" w:rsidRPr="00C00D6F">
        <w:rPr>
          <w:rFonts w:ascii="Times New Roman" w:hAnsi="Times New Roman" w:cs="Times New Roman"/>
        </w:rPr>
        <w:t>„</w:t>
      </w:r>
      <w:r w:rsidR="009114C9" w:rsidRPr="00C00D6F">
        <w:rPr>
          <w:rFonts w:ascii="Times New Roman" w:hAnsi="Times New Roman" w:cs="Times New Roman"/>
        </w:rPr>
        <w:t>Službeni vjesnik Šibensko-kninske županije</w:t>
      </w:r>
      <w:r w:rsidR="00DB0FBB" w:rsidRPr="00C00D6F">
        <w:rPr>
          <w:rFonts w:ascii="Times New Roman" w:hAnsi="Times New Roman" w:cs="Times New Roman"/>
        </w:rPr>
        <w:t xml:space="preserve">“, broj </w:t>
      </w:r>
      <w:r w:rsidR="00F07FA8">
        <w:rPr>
          <w:rFonts w:ascii="Times New Roman" w:hAnsi="Times New Roman" w:cs="Times New Roman"/>
        </w:rPr>
        <w:t>29/23</w:t>
      </w:r>
      <w:r w:rsidR="008A4513" w:rsidRPr="00C00D6F">
        <w:rPr>
          <w:rFonts w:ascii="Times New Roman" w:hAnsi="Times New Roman" w:cs="Times New Roman"/>
        </w:rPr>
        <w:t>)</w:t>
      </w:r>
      <w:r w:rsidR="008A4513" w:rsidRPr="00C00D6F">
        <w:t xml:space="preserve">, </w:t>
      </w:r>
      <w:r w:rsidR="008A1CE3" w:rsidRPr="00C00D6F">
        <w:rPr>
          <w:rFonts w:ascii="Times New Roman" w:hAnsi="Times New Roman" w:cs="Times New Roman"/>
        </w:rPr>
        <w:t>Gradonačelnik Grada Skradina</w:t>
      </w:r>
      <w:r w:rsidR="00012A83" w:rsidRPr="00C00D6F">
        <w:rPr>
          <w:rFonts w:ascii="Times New Roman" w:hAnsi="Times New Roman" w:cs="Times New Roman"/>
        </w:rPr>
        <w:t xml:space="preserve"> objavljuje</w:t>
      </w:r>
    </w:p>
    <w:p w14:paraId="0B8502F3" w14:textId="77777777" w:rsidR="00B65FAF" w:rsidRPr="00F61D75" w:rsidRDefault="00B65FAF" w:rsidP="00DB0FBB">
      <w:pPr>
        <w:spacing w:after="0"/>
        <w:ind w:firstLine="708"/>
        <w:rPr>
          <w:rFonts w:ascii="Times New Roman" w:hAnsi="Times New Roman" w:cs="Times New Roman"/>
          <w:b/>
          <w:bCs/>
          <w:sz w:val="24"/>
          <w:szCs w:val="24"/>
        </w:rPr>
      </w:pPr>
    </w:p>
    <w:p w14:paraId="089A9AA5" w14:textId="654AE7CF" w:rsidR="00924C80" w:rsidRPr="00F61D75" w:rsidRDefault="008A4513" w:rsidP="00924C80">
      <w:pPr>
        <w:spacing w:after="0"/>
        <w:jc w:val="center"/>
        <w:rPr>
          <w:rFonts w:ascii="Times New Roman" w:hAnsi="Times New Roman" w:cs="Times New Roman"/>
          <w:b/>
          <w:bCs/>
          <w:sz w:val="24"/>
          <w:szCs w:val="24"/>
        </w:rPr>
      </w:pPr>
      <w:r w:rsidRPr="00F61D75">
        <w:rPr>
          <w:rFonts w:ascii="Times New Roman" w:hAnsi="Times New Roman" w:cs="Times New Roman"/>
          <w:b/>
          <w:bCs/>
          <w:sz w:val="24"/>
          <w:szCs w:val="24"/>
        </w:rPr>
        <w:t>JAVNI NATJEČAJ</w:t>
      </w:r>
    </w:p>
    <w:p w14:paraId="2D864FDF" w14:textId="1CCC673E" w:rsidR="008A4513" w:rsidRPr="00F61D75" w:rsidRDefault="008A4513" w:rsidP="00924C80">
      <w:pPr>
        <w:spacing w:after="0"/>
        <w:jc w:val="center"/>
        <w:rPr>
          <w:rFonts w:ascii="Times New Roman" w:hAnsi="Times New Roman" w:cs="Times New Roman"/>
          <w:b/>
          <w:bCs/>
          <w:sz w:val="24"/>
          <w:szCs w:val="24"/>
        </w:rPr>
      </w:pPr>
      <w:r w:rsidRPr="00F61D75">
        <w:rPr>
          <w:rFonts w:ascii="Times New Roman" w:hAnsi="Times New Roman" w:cs="Times New Roman"/>
          <w:b/>
          <w:bCs/>
          <w:sz w:val="24"/>
          <w:szCs w:val="24"/>
        </w:rPr>
        <w:t>za osnivanje prava građenja na nekretninama u vlasništvu Grada Skradina radi izgradnj</w:t>
      </w:r>
      <w:r w:rsidR="005E6717" w:rsidRPr="00F61D75">
        <w:rPr>
          <w:rFonts w:ascii="Times New Roman" w:hAnsi="Times New Roman" w:cs="Times New Roman"/>
          <w:b/>
          <w:bCs/>
          <w:sz w:val="24"/>
          <w:szCs w:val="24"/>
        </w:rPr>
        <w:t>e</w:t>
      </w:r>
      <w:r w:rsidRPr="00F61D75">
        <w:rPr>
          <w:rFonts w:ascii="Times New Roman" w:hAnsi="Times New Roman" w:cs="Times New Roman"/>
          <w:b/>
          <w:bCs/>
          <w:sz w:val="24"/>
          <w:szCs w:val="24"/>
        </w:rPr>
        <w:t xml:space="preserve"> obiteljske kuće</w:t>
      </w:r>
    </w:p>
    <w:p w14:paraId="6CDEB621" w14:textId="77777777" w:rsidR="008A4513" w:rsidRDefault="008A4513" w:rsidP="00924C80">
      <w:pPr>
        <w:spacing w:after="0"/>
        <w:jc w:val="center"/>
        <w:rPr>
          <w:rFonts w:ascii="Times New Roman" w:hAnsi="Times New Roman" w:cs="Times New Roman"/>
          <w:b/>
          <w:bCs/>
          <w:sz w:val="24"/>
          <w:szCs w:val="24"/>
        </w:rPr>
      </w:pPr>
    </w:p>
    <w:p w14:paraId="16DFED9F" w14:textId="01459246" w:rsidR="008A4513" w:rsidRDefault="008A4513" w:rsidP="008A4513">
      <w:pPr>
        <w:spacing w:after="0"/>
        <w:jc w:val="center"/>
        <w:rPr>
          <w:rFonts w:ascii="Times New Roman" w:hAnsi="Times New Roman" w:cs="Times New Roman"/>
          <w:b/>
          <w:bCs/>
        </w:rPr>
      </w:pPr>
      <w:r w:rsidRPr="00213EF2">
        <w:rPr>
          <w:rFonts w:ascii="Times New Roman" w:hAnsi="Times New Roman" w:cs="Times New Roman"/>
          <w:b/>
          <w:bCs/>
        </w:rPr>
        <w:t>I.</w:t>
      </w:r>
    </w:p>
    <w:p w14:paraId="1E128709" w14:textId="243C496D" w:rsidR="00925793" w:rsidRPr="00213EF2" w:rsidRDefault="008A4513" w:rsidP="00962092">
      <w:pPr>
        <w:spacing w:after="0"/>
        <w:ind w:firstLine="708"/>
        <w:jc w:val="both"/>
        <w:rPr>
          <w:rFonts w:ascii="Times New Roman" w:hAnsi="Times New Roman" w:cs="Times New Roman"/>
        </w:rPr>
      </w:pPr>
      <w:r w:rsidRPr="00213EF2">
        <w:rPr>
          <w:rFonts w:ascii="Times New Roman" w:hAnsi="Times New Roman" w:cs="Times New Roman"/>
        </w:rPr>
        <w:t>Raspisuje se javni natječaj za osnivanje prava građenja na rok od 99 (slovima: devedesetdevet) godina, radi izgradnje obiteljske kuće na građevinskom zemljištu u vlasništvu Grada Skradina i to:</w:t>
      </w:r>
    </w:p>
    <w:p w14:paraId="321AAA55" w14:textId="77777777" w:rsidR="008A4513" w:rsidRPr="00213EF2" w:rsidRDefault="008A4513" w:rsidP="008A4513">
      <w:pPr>
        <w:spacing w:after="0"/>
        <w:jc w:val="both"/>
        <w:rPr>
          <w:rFonts w:ascii="Times New Roman" w:hAnsi="Times New Roman" w:cs="Times New Roman"/>
        </w:rPr>
      </w:pPr>
    </w:p>
    <w:p w14:paraId="195ABCDA" w14:textId="77777777" w:rsidR="008A4513" w:rsidRPr="00213EF2" w:rsidRDefault="008A4513" w:rsidP="008A4513">
      <w:pPr>
        <w:spacing w:after="0"/>
        <w:jc w:val="both"/>
        <w:rPr>
          <w:rFonts w:ascii="Times New Roman" w:hAnsi="Times New Roman" w:cs="Times New Roman"/>
        </w:rPr>
      </w:pPr>
    </w:p>
    <w:tbl>
      <w:tblPr>
        <w:tblStyle w:val="Reetkatablice"/>
        <w:tblW w:w="9209" w:type="dxa"/>
        <w:tblLook w:val="04A0" w:firstRow="1" w:lastRow="0" w:firstColumn="1" w:lastColumn="0" w:noHBand="0" w:noVBand="1"/>
      </w:tblPr>
      <w:tblGrid>
        <w:gridCol w:w="1830"/>
        <w:gridCol w:w="1317"/>
        <w:gridCol w:w="2086"/>
        <w:gridCol w:w="1885"/>
        <w:gridCol w:w="2091"/>
      </w:tblGrid>
      <w:tr w:rsidR="00CB3477" w:rsidRPr="00213EF2" w14:paraId="0B6D0B9C" w14:textId="77777777" w:rsidTr="00CB3477">
        <w:trPr>
          <w:trHeight w:val="1572"/>
        </w:trPr>
        <w:tc>
          <w:tcPr>
            <w:tcW w:w="1606" w:type="dxa"/>
          </w:tcPr>
          <w:p w14:paraId="442324E6" w14:textId="77777777" w:rsidR="00CB3477" w:rsidRPr="00213EF2" w:rsidRDefault="00CB3477" w:rsidP="008A4513">
            <w:pPr>
              <w:jc w:val="both"/>
              <w:rPr>
                <w:rFonts w:ascii="Times New Roman" w:hAnsi="Times New Roman" w:cs="Times New Roman"/>
              </w:rPr>
            </w:pPr>
            <w:r w:rsidRPr="00213EF2">
              <w:rPr>
                <w:rFonts w:ascii="Times New Roman" w:hAnsi="Times New Roman" w:cs="Times New Roman"/>
              </w:rPr>
              <w:t xml:space="preserve">KATASTARSKA </w:t>
            </w:r>
          </w:p>
          <w:p w14:paraId="24EFC9D8" w14:textId="2C3321B5" w:rsidR="00CB3477" w:rsidRPr="00213EF2" w:rsidRDefault="00CB3477" w:rsidP="008A4513">
            <w:pPr>
              <w:jc w:val="both"/>
              <w:rPr>
                <w:rFonts w:ascii="Times New Roman" w:hAnsi="Times New Roman" w:cs="Times New Roman"/>
              </w:rPr>
            </w:pPr>
            <w:r w:rsidRPr="00213EF2">
              <w:rPr>
                <w:rFonts w:ascii="Times New Roman" w:hAnsi="Times New Roman" w:cs="Times New Roman"/>
              </w:rPr>
              <w:t>ČESTICA</w:t>
            </w:r>
          </w:p>
        </w:tc>
        <w:tc>
          <w:tcPr>
            <w:tcW w:w="1230" w:type="dxa"/>
            <w:vMerge w:val="restart"/>
          </w:tcPr>
          <w:p w14:paraId="649C48DE" w14:textId="77777777" w:rsidR="00CB3477" w:rsidRPr="00213EF2" w:rsidRDefault="00CB3477" w:rsidP="008A4513">
            <w:pPr>
              <w:jc w:val="both"/>
              <w:rPr>
                <w:rFonts w:ascii="Times New Roman" w:hAnsi="Times New Roman" w:cs="Times New Roman"/>
              </w:rPr>
            </w:pPr>
            <w:r w:rsidRPr="00213EF2">
              <w:rPr>
                <w:rFonts w:ascii="Times New Roman" w:hAnsi="Times New Roman" w:cs="Times New Roman"/>
              </w:rPr>
              <w:t>POVRŠINA</w:t>
            </w:r>
          </w:p>
          <w:p w14:paraId="625859B4" w14:textId="77777777" w:rsidR="00CB3477" w:rsidRPr="00213EF2" w:rsidRDefault="00CB3477" w:rsidP="008A4513">
            <w:pPr>
              <w:jc w:val="both"/>
              <w:rPr>
                <w:rFonts w:ascii="Times New Roman" w:hAnsi="Times New Roman" w:cs="Times New Roman"/>
              </w:rPr>
            </w:pPr>
            <w:r w:rsidRPr="00213EF2">
              <w:rPr>
                <w:rFonts w:ascii="Times New Roman" w:hAnsi="Times New Roman" w:cs="Times New Roman"/>
              </w:rPr>
              <w:t>K.Č.</w:t>
            </w:r>
          </w:p>
          <w:p w14:paraId="1E1F24CF" w14:textId="23525F53" w:rsidR="00CB3477" w:rsidRPr="00213EF2" w:rsidRDefault="00CB3477" w:rsidP="008A4513">
            <w:pPr>
              <w:jc w:val="both"/>
              <w:rPr>
                <w:rFonts w:ascii="Times New Roman" w:hAnsi="Times New Roman" w:cs="Times New Roman"/>
              </w:rPr>
            </w:pPr>
            <w:r w:rsidRPr="00213EF2">
              <w:rPr>
                <w:rFonts w:ascii="Times New Roman" w:hAnsi="Times New Roman" w:cs="Times New Roman"/>
              </w:rPr>
              <w:t>(m2)</w:t>
            </w:r>
          </w:p>
        </w:tc>
        <w:tc>
          <w:tcPr>
            <w:tcW w:w="2121" w:type="dxa"/>
            <w:vMerge w:val="restart"/>
          </w:tcPr>
          <w:p w14:paraId="2BD3DBAA" w14:textId="07D5A959" w:rsidR="00CB3477" w:rsidRPr="00213EF2" w:rsidRDefault="00CB3477" w:rsidP="008A4513">
            <w:pPr>
              <w:jc w:val="both"/>
              <w:rPr>
                <w:rFonts w:ascii="Times New Roman" w:hAnsi="Times New Roman" w:cs="Times New Roman"/>
              </w:rPr>
            </w:pPr>
            <w:r w:rsidRPr="00213EF2">
              <w:rPr>
                <w:rFonts w:ascii="Times New Roman" w:hAnsi="Times New Roman" w:cs="Times New Roman"/>
              </w:rPr>
              <w:t>POČETNA TRŽIŠNA KUPOPRODAJNA CIJENA (EUR/KN)</w:t>
            </w:r>
          </w:p>
        </w:tc>
        <w:tc>
          <w:tcPr>
            <w:tcW w:w="1984" w:type="dxa"/>
            <w:vMerge w:val="restart"/>
          </w:tcPr>
          <w:p w14:paraId="799EC0A7" w14:textId="1DF53EFF" w:rsidR="00CB3477" w:rsidRPr="00213EF2" w:rsidRDefault="00CB3477" w:rsidP="008A4513">
            <w:pPr>
              <w:jc w:val="both"/>
              <w:rPr>
                <w:rFonts w:ascii="Times New Roman" w:hAnsi="Times New Roman" w:cs="Times New Roman"/>
              </w:rPr>
            </w:pPr>
            <w:r w:rsidRPr="00213EF2">
              <w:rPr>
                <w:rFonts w:ascii="Times New Roman" w:hAnsi="Times New Roman" w:cs="Times New Roman"/>
              </w:rPr>
              <w:t>POČETNA TRŽIŠNA VRIJEDNOST GODIŠNJE NAKNADE ZA OSNIVANJE PRAVA GRAĐENJA (EUR/KN)</w:t>
            </w:r>
          </w:p>
        </w:tc>
        <w:tc>
          <w:tcPr>
            <w:tcW w:w="2268" w:type="dxa"/>
            <w:vMerge w:val="restart"/>
          </w:tcPr>
          <w:p w14:paraId="5A51B3D6" w14:textId="35B580F0" w:rsidR="00CB3477" w:rsidRPr="00213EF2" w:rsidRDefault="00CB3477" w:rsidP="008A4513">
            <w:pPr>
              <w:jc w:val="both"/>
              <w:rPr>
                <w:rFonts w:ascii="Times New Roman" w:hAnsi="Times New Roman" w:cs="Times New Roman"/>
              </w:rPr>
            </w:pPr>
            <w:r w:rsidRPr="00213EF2">
              <w:rPr>
                <w:rFonts w:ascii="Times New Roman" w:hAnsi="Times New Roman" w:cs="Times New Roman"/>
              </w:rPr>
              <w:t>JAMČEVINA (10% početne tržišne vrijednosti godišnje naknade za osnivanje prava građenje)</w:t>
            </w:r>
          </w:p>
        </w:tc>
      </w:tr>
      <w:tr w:rsidR="00CB3477" w:rsidRPr="00213EF2" w14:paraId="4D5115D7" w14:textId="77777777" w:rsidTr="00CB3477">
        <w:trPr>
          <w:trHeight w:val="768"/>
        </w:trPr>
        <w:tc>
          <w:tcPr>
            <w:tcW w:w="1606" w:type="dxa"/>
          </w:tcPr>
          <w:p w14:paraId="790AEBBB" w14:textId="77777777" w:rsidR="00CB3477" w:rsidRPr="00213EF2" w:rsidRDefault="00CB3477" w:rsidP="008A4513">
            <w:pPr>
              <w:jc w:val="both"/>
              <w:rPr>
                <w:rFonts w:ascii="Times New Roman" w:hAnsi="Times New Roman" w:cs="Times New Roman"/>
              </w:rPr>
            </w:pPr>
            <w:r w:rsidRPr="00213EF2">
              <w:rPr>
                <w:rFonts w:ascii="Times New Roman" w:hAnsi="Times New Roman" w:cs="Times New Roman"/>
              </w:rPr>
              <w:t>K.O.</w:t>
            </w:r>
          </w:p>
          <w:p w14:paraId="2C0648B8" w14:textId="54013AB8" w:rsidR="00CB3477" w:rsidRPr="00213EF2" w:rsidRDefault="00CB3477" w:rsidP="008A4513">
            <w:pPr>
              <w:jc w:val="both"/>
              <w:rPr>
                <w:rFonts w:ascii="Times New Roman" w:hAnsi="Times New Roman" w:cs="Times New Roman"/>
              </w:rPr>
            </w:pPr>
            <w:r w:rsidRPr="00213EF2">
              <w:rPr>
                <w:rFonts w:ascii="Times New Roman" w:hAnsi="Times New Roman" w:cs="Times New Roman"/>
              </w:rPr>
              <w:t>DUBRAVICE</w:t>
            </w:r>
          </w:p>
        </w:tc>
        <w:tc>
          <w:tcPr>
            <w:tcW w:w="1230" w:type="dxa"/>
            <w:vMerge/>
          </w:tcPr>
          <w:p w14:paraId="082087F3" w14:textId="77777777" w:rsidR="00CB3477" w:rsidRPr="00213EF2" w:rsidRDefault="00CB3477" w:rsidP="008A4513">
            <w:pPr>
              <w:jc w:val="both"/>
              <w:rPr>
                <w:rFonts w:ascii="Times New Roman" w:hAnsi="Times New Roman" w:cs="Times New Roman"/>
              </w:rPr>
            </w:pPr>
          </w:p>
        </w:tc>
        <w:tc>
          <w:tcPr>
            <w:tcW w:w="2121" w:type="dxa"/>
            <w:vMerge/>
          </w:tcPr>
          <w:p w14:paraId="630C253B" w14:textId="77777777" w:rsidR="00CB3477" w:rsidRPr="00213EF2" w:rsidRDefault="00CB3477" w:rsidP="008A4513">
            <w:pPr>
              <w:jc w:val="both"/>
              <w:rPr>
                <w:rFonts w:ascii="Times New Roman" w:hAnsi="Times New Roman" w:cs="Times New Roman"/>
              </w:rPr>
            </w:pPr>
          </w:p>
        </w:tc>
        <w:tc>
          <w:tcPr>
            <w:tcW w:w="1984" w:type="dxa"/>
            <w:vMerge/>
          </w:tcPr>
          <w:p w14:paraId="63FD2BDD" w14:textId="77777777" w:rsidR="00CB3477" w:rsidRPr="00213EF2" w:rsidRDefault="00CB3477" w:rsidP="008A4513">
            <w:pPr>
              <w:jc w:val="both"/>
              <w:rPr>
                <w:rFonts w:ascii="Times New Roman" w:hAnsi="Times New Roman" w:cs="Times New Roman"/>
              </w:rPr>
            </w:pPr>
          </w:p>
        </w:tc>
        <w:tc>
          <w:tcPr>
            <w:tcW w:w="2268" w:type="dxa"/>
            <w:vMerge/>
          </w:tcPr>
          <w:p w14:paraId="0288988D" w14:textId="77777777" w:rsidR="00CB3477" w:rsidRPr="00213EF2" w:rsidRDefault="00CB3477" w:rsidP="008A4513">
            <w:pPr>
              <w:jc w:val="both"/>
              <w:rPr>
                <w:rFonts w:ascii="Times New Roman" w:hAnsi="Times New Roman" w:cs="Times New Roman"/>
              </w:rPr>
            </w:pPr>
          </w:p>
        </w:tc>
      </w:tr>
      <w:tr w:rsidR="00CB3477" w:rsidRPr="00213EF2" w14:paraId="2A57CC97" w14:textId="77777777" w:rsidTr="00CB3477">
        <w:tc>
          <w:tcPr>
            <w:tcW w:w="1606" w:type="dxa"/>
          </w:tcPr>
          <w:p w14:paraId="7163249A" w14:textId="2761CD21" w:rsidR="00CB3477" w:rsidRPr="00213EF2" w:rsidRDefault="00CB3477" w:rsidP="008A4513">
            <w:pPr>
              <w:jc w:val="both"/>
              <w:rPr>
                <w:rFonts w:ascii="Times New Roman" w:hAnsi="Times New Roman" w:cs="Times New Roman"/>
              </w:rPr>
            </w:pPr>
            <w:r w:rsidRPr="00213EF2">
              <w:rPr>
                <w:rFonts w:ascii="Times New Roman" w:hAnsi="Times New Roman" w:cs="Times New Roman"/>
              </w:rPr>
              <w:t>Dio 900/5</w:t>
            </w:r>
          </w:p>
        </w:tc>
        <w:tc>
          <w:tcPr>
            <w:tcW w:w="1230" w:type="dxa"/>
          </w:tcPr>
          <w:p w14:paraId="03802C59" w14:textId="05FC0C6E" w:rsidR="00CB3477" w:rsidRPr="00213EF2" w:rsidRDefault="00CB3477" w:rsidP="008A4513">
            <w:pPr>
              <w:jc w:val="both"/>
              <w:rPr>
                <w:rFonts w:ascii="Times New Roman" w:hAnsi="Times New Roman" w:cs="Times New Roman"/>
              </w:rPr>
            </w:pPr>
            <w:r w:rsidRPr="00213EF2">
              <w:rPr>
                <w:rFonts w:ascii="Times New Roman" w:hAnsi="Times New Roman" w:cs="Times New Roman"/>
              </w:rPr>
              <w:t>1000 m2</w:t>
            </w:r>
          </w:p>
        </w:tc>
        <w:tc>
          <w:tcPr>
            <w:tcW w:w="2121" w:type="dxa"/>
          </w:tcPr>
          <w:p w14:paraId="725B85EF" w14:textId="77777777" w:rsidR="00CB3477" w:rsidRPr="00213EF2" w:rsidRDefault="007B0A78" w:rsidP="008A4513">
            <w:pPr>
              <w:jc w:val="both"/>
              <w:rPr>
                <w:rFonts w:ascii="Times New Roman" w:hAnsi="Times New Roman" w:cs="Times New Roman"/>
              </w:rPr>
            </w:pPr>
            <w:r w:rsidRPr="00213EF2">
              <w:rPr>
                <w:rFonts w:ascii="Times New Roman" w:hAnsi="Times New Roman" w:cs="Times New Roman"/>
              </w:rPr>
              <w:t>9.310,00 eur/</w:t>
            </w:r>
          </w:p>
          <w:p w14:paraId="6732044F" w14:textId="66D25BC5" w:rsidR="007B0A78" w:rsidRPr="00213EF2" w:rsidRDefault="007B0A78" w:rsidP="008A4513">
            <w:pPr>
              <w:jc w:val="both"/>
              <w:rPr>
                <w:rFonts w:ascii="Times New Roman" w:hAnsi="Times New Roman" w:cs="Times New Roman"/>
              </w:rPr>
            </w:pPr>
            <w:r w:rsidRPr="00213EF2">
              <w:rPr>
                <w:rFonts w:ascii="Times New Roman" w:hAnsi="Times New Roman" w:cs="Times New Roman"/>
              </w:rPr>
              <w:t>70.146,20 kn</w:t>
            </w:r>
          </w:p>
        </w:tc>
        <w:tc>
          <w:tcPr>
            <w:tcW w:w="1984" w:type="dxa"/>
          </w:tcPr>
          <w:p w14:paraId="30748AC4" w14:textId="77777777" w:rsidR="00CB3477" w:rsidRPr="00213EF2" w:rsidRDefault="00244456" w:rsidP="008A4513">
            <w:pPr>
              <w:jc w:val="both"/>
              <w:rPr>
                <w:rFonts w:ascii="Times New Roman" w:hAnsi="Times New Roman" w:cs="Times New Roman"/>
              </w:rPr>
            </w:pPr>
            <w:r w:rsidRPr="00213EF2">
              <w:rPr>
                <w:rFonts w:ascii="Times New Roman" w:hAnsi="Times New Roman" w:cs="Times New Roman"/>
              </w:rPr>
              <w:t>139,65 eur/</w:t>
            </w:r>
          </w:p>
          <w:p w14:paraId="04DC2A76" w14:textId="3EF38123" w:rsidR="00244456" w:rsidRPr="00213EF2" w:rsidRDefault="00244456" w:rsidP="008A4513">
            <w:pPr>
              <w:jc w:val="both"/>
              <w:rPr>
                <w:rFonts w:ascii="Times New Roman" w:hAnsi="Times New Roman" w:cs="Times New Roman"/>
              </w:rPr>
            </w:pPr>
            <w:r w:rsidRPr="00213EF2">
              <w:rPr>
                <w:rFonts w:ascii="Times New Roman" w:hAnsi="Times New Roman" w:cs="Times New Roman"/>
              </w:rPr>
              <w:t>1.052,19 kn</w:t>
            </w:r>
          </w:p>
        </w:tc>
        <w:tc>
          <w:tcPr>
            <w:tcW w:w="2268" w:type="dxa"/>
          </w:tcPr>
          <w:p w14:paraId="71EBFDE0" w14:textId="6C4C6B43" w:rsidR="00CB3477" w:rsidRPr="00213EF2" w:rsidRDefault="00346246" w:rsidP="008A4513">
            <w:pPr>
              <w:jc w:val="both"/>
              <w:rPr>
                <w:rFonts w:ascii="Times New Roman" w:hAnsi="Times New Roman" w:cs="Times New Roman"/>
              </w:rPr>
            </w:pPr>
            <w:r w:rsidRPr="00213EF2">
              <w:rPr>
                <w:rFonts w:ascii="Times New Roman" w:hAnsi="Times New Roman" w:cs="Times New Roman"/>
              </w:rPr>
              <w:t xml:space="preserve">13,96 </w:t>
            </w:r>
            <w:r w:rsidR="00F61D75" w:rsidRPr="00213EF2">
              <w:rPr>
                <w:rFonts w:ascii="Times New Roman" w:hAnsi="Times New Roman" w:cs="Times New Roman"/>
              </w:rPr>
              <w:t>eur</w:t>
            </w:r>
            <w:r w:rsidRPr="00213EF2">
              <w:rPr>
                <w:rFonts w:ascii="Times New Roman" w:hAnsi="Times New Roman" w:cs="Times New Roman"/>
              </w:rPr>
              <w:t>/</w:t>
            </w:r>
          </w:p>
          <w:p w14:paraId="0D55A997" w14:textId="1C19E340" w:rsidR="00346246" w:rsidRPr="00213EF2" w:rsidRDefault="00346246" w:rsidP="008A4513">
            <w:pPr>
              <w:jc w:val="both"/>
              <w:rPr>
                <w:rFonts w:ascii="Times New Roman" w:hAnsi="Times New Roman" w:cs="Times New Roman"/>
              </w:rPr>
            </w:pPr>
            <w:r w:rsidRPr="00213EF2">
              <w:rPr>
                <w:rFonts w:ascii="Times New Roman" w:hAnsi="Times New Roman" w:cs="Times New Roman"/>
              </w:rPr>
              <w:t>105,21 kn</w:t>
            </w:r>
          </w:p>
        </w:tc>
      </w:tr>
      <w:tr w:rsidR="00CB3477" w:rsidRPr="00213EF2" w14:paraId="183D8323" w14:textId="77777777" w:rsidTr="00CB3477">
        <w:tc>
          <w:tcPr>
            <w:tcW w:w="1606" w:type="dxa"/>
          </w:tcPr>
          <w:p w14:paraId="05508251" w14:textId="5365B1B1" w:rsidR="00CB3477" w:rsidRPr="00213EF2" w:rsidRDefault="00CB3477" w:rsidP="008A4513">
            <w:pPr>
              <w:jc w:val="both"/>
              <w:rPr>
                <w:rFonts w:ascii="Times New Roman" w:hAnsi="Times New Roman" w:cs="Times New Roman"/>
              </w:rPr>
            </w:pPr>
            <w:r w:rsidRPr="00213EF2">
              <w:rPr>
                <w:rFonts w:ascii="Times New Roman" w:hAnsi="Times New Roman" w:cs="Times New Roman"/>
              </w:rPr>
              <w:t>434/19</w:t>
            </w:r>
          </w:p>
        </w:tc>
        <w:tc>
          <w:tcPr>
            <w:tcW w:w="1230" w:type="dxa"/>
          </w:tcPr>
          <w:p w14:paraId="7CA41F82" w14:textId="5ED4A58A" w:rsidR="00CB3477" w:rsidRPr="00213EF2" w:rsidRDefault="00CB3477" w:rsidP="008A4513">
            <w:pPr>
              <w:jc w:val="both"/>
              <w:rPr>
                <w:rFonts w:ascii="Times New Roman" w:hAnsi="Times New Roman" w:cs="Times New Roman"/>
              </w:rPr>
            </w:pPr>
            <w:r w:rsidRPr="00213EF2">
              <w:rPr>
                <w:rFonts w:ascii="Times New Roman" w:hAnsi="Times New Roman" w:cs="Times New Roman"/>
              </w:rPr>
              <w:t>462 m2</w:t>
            </w:r>
          </w:p>
        </w:tc>
        <w:tc>
          <w:tcPr>
            <w:tcW w:w="2121" w:type="dxa"/>
          </w:tcPr>
          <w:p w14:paraId="54182AB0" w14:textId="77777777" w:rsidR="00CB3477" w:rsidRPr="00213EF2" w:rsidRDefault="007B0A78" w:rsidP="008A4513">
            <w:pPr>
              <w:jc w:val="both"/>
              <w:rPr>
                <w:rFonts w:ascii="Times New Roman" w:hAnsi="Times New Roman" w:cs="Times New Roman"/>
              </w:rPr>
            </w:pPr>
            <w:r w:rsidRPr="00213EF2">
              <w:rPr>
                <w:rFonts w:ascii="Times New Roman" w:hAnsi="Times New Roman" w:cs="Times New Roman"/>
              </w:rPr>
              <w:t>4.310.46 eur/</w:t>
            </w:r>
          </w:p>
          <w:p w14:paraId="3F59C65F" w14:textId="00AB4681" w:rsidR="007B0A78" w:rsidRPr="00213EF2" w:rsidRDefault="007B0A78" w:rsidP="008A4513">
            <w:pPr>
              <w:jc w:val="both"/>
              <w:rPr>
                <w:rFonts w:ascii="Times New Roman" w:hAnsi="Times New Roman" w:cs="Times New Roman"/>
              </w:rPr>
            </w:pPr>
            <w:r w:rsidRPr="00213EF2">
              <w:rPr>
                <w:rFonts w:ascii="Times New Roman" w:hAnsi="Times New Roman" w:cs="Times New Roman"/>
              </w:rPr>
              <w:t>32.477,16 kn</w:t>
            </w:r>
          </w:p>
        </w:tc>
        <w:tc>
          <w:tcPr>
            <w:tcW w:w="1984" w:type="dxa"/>
          </w:tcPr>
          <w:p w14:paraId="6B455089" w14:textId="77777777" w:rsidR="00CB3477" w:rsidRPr="00213EF2" w:rsidRDefault="00244456" w:rsidP="008A4513">
            <w:pPr>
              <w:jc w:val="both"/>
              <w:rPr>
                <w:rFonts w:ascii="Times New Roman" w:hAnsi="Times New Roman" w:cs="Times New Roman"/>
              </w:rPr>
            </w:pPr>
            <w:r w:rsidRPr="00213EF2">
              <w:rPr>
                <w:rFonts w:ascii="Times New Roman" w:hAnsi="Times New Roman" w:cs="Times New Roman"/>
              </w:rPr>
              <w:t>64,65 eur/</w:t>
            </w:r>
          </w:p>
          <w:p w14:paraId="721C05FF" w14:textId="0203A43E" w:rsidR="00244456" w:rsidRPr="00213EF2" w:rsidRDefault="00244456" w:rsidP="008A4513">
            <w:pPr>
              <w:jc w:val="both"/>
              <w:rPr>
                <w:rFonts w:ascii="Times New Roman" w:hAnsi="Times New Roman" w:cs="Times New Roman"/>
              </w:rPr>
            </w:pPr>
            <w:r w:rsidRPr="00213EF2">
              <w:rPr>
                <w:rFonts w:ascii="Times New Roman" w:hAnsi="Times New Roman" w:cs="Times New Roman"/>
              </w:rPr>
              <w:t>487,15 kn</w:t>
            </w:r>
          </w:p>
        </w:tc>
        <w:tc>
          <w:tcPr>
            <w:tcW w:w="2268" w:type="dxa"/>
          </w:tcPr>
          <w:p w14:paraId="0A94CF3B" w14:textId="77777777" w:rsidR="00CB3477" w:rsidRPr="00213EF2" w:rsidRDefault="0000491A" w:rsidP="008A4513">
            <w:pPr>
              <w:jc w:val="both"/>
              <w:rPr>
                <w:rFonts w:ascii="Times New Roman" w:hAnsi="Times New Roman" w:cs="Times New Roman"/>
              </w:rPr>
            </w:pPr>
            <w:r w:rsidRPr="00213EF2">
              <w:rPr>
                <w:rFonts w:ascii="Times New Roman" w:hAnsi="Times New Roman" w:cs="Times New Roman"/>
              </w:rPr>
              <w:t>6</w:t>
            </w:r>
            <w:r w:rsidR="00346246" w:rsidRPr="00213EF2">
              <w:rPr>
                <w:rFonts w:ascii="Times New Roman" w:hAnsi="Times New Roman" w:cs="Times New Roman"/>
              </w:rPr>
              <w:t>,46 eur/</w:t>
            </w:r>
          </w:p>
          <w:p w14:paraId="381EFF86" w14:textId="3AD06269" w:rsidR="00346246" w:rsidRPr="00213EF2" w:rsidRDefault="00346246" w:rsidP="008A4513">
            <w:pPr>
              <w:jc w:val="both"/>
              <w:rPr>
                <w:rFonts w:ascii="Times New Roman" w:hAnsi="Times New Roman" w:cs="Times New Roman"/>
              </w:rPr>
            </w:pPr>
            <w:r w:rsidRPr="00213EF2">
              <w:rPr>
                <w:rFonts w:ascii="Times New Roman" w:hAnsi="Times New Roman" w:cs="Times New Roman"/>
              </w:rPr>
              <w:t>48,71 kn</w:t>
            </w:r>
          </w:p>
        </w:tc>
      </w:tr>
      <w:tr w:rsidR="00CB3477" w:rsidRPr="00213EF2" w14:paraId="569B3094" w14:textId="77777777" w:rsidTr="00CB3477">
        <w:tc>
          <w:tcPr>
            <w:tcW w:w="1606" w:type="dxa"/>
          </w:tcPr>
          <w:p w14:paraId="0ADC85D3" w14:textId="038DF86D" w:rsidR="00CB3477" w:rsidRPr="00213EF2" w:rsidRDefault="00CB3477" w:rsidP="008A4513">
            <w:pPr>
              <w:jc w:val="both"/>
              <w:rPr>
                <w:rFonts w:ascii="Times New Roman" w:hAnsi="Times New Roman" w:cs="Times New Roman"/>
              </w:rPr>
            </w:pPr>
            <w:r w:rsidRPr="00213EF2">
              <w:rPr>
                <w:rFonts w:ascii="Times New Roman" w:hAnsi="Times New Roman" w:cs="Times New Roman"/>
              </w:rPr>
              <w:t>434/</w:t>
            </w:r>
            <w:r w:rsidR="00AF1298" w:rsidRPr="00213EF2">
              <w:rPr>
                <w:rFonts w:ascii="Times New Roman" w:hAnsi="Times New Roman" w:cs="Times New Roman"/>
              </w:rPr>
              <w:t>18</w:t>
            </w:r>
          </w:p>
        </w:tc>
        <w:tc>
          <w:tcPr>
            <w:tcW w:w="1230" w:type="dxa"/>
          </w:tcPr>
          <w:p w14:paraId="4906944B" w14:textId="1F9C0785" w:rsidR="00CB3477" w:rsidRPr="00213EF2" w:rsidRDefault="00AF1298" w:rsidP="008A4513">
            <w:pPr>
              <w:jc w:val="both"/>
              <w:rPr>
                <w:rFonts w:ascii="Times New Roman" w:hAnsi="Times New Roman" w:cs="Times New Roman"/>
              </w:rPr>
            </w:pPr>
            <w:r w:rsidRPr="00213EF2">
              <w:rPr>
                <w:rFonts w:ascii="Times New Roman" w:hAnsi="Times New Roman" w:cs="Times New Roman"/>
              </w:rPr>
              <w:t>452m2</w:t>
            </w:r>
          </w:p>
        </w:tc>
        <w:tc>
          <w:tcPr>
            <w:tcW w:w="2121" w:type="dxa"/>
          </w:tcPr>
          <w:p w14:paraId="42665B59" w14:textId="33300FAB" w:rsidR="00CB3477" w:rsidRPr="00213EF2" w:rsidRDefault="00AF1298" w:rsidP="008A4513">
            <w:pPr>
              <w:jc w:val="both"/>
              <w:rPr>
                <w:rFonts w:ascii="Times New Roman" w:hAnsi="Times New Roman" w:cs="Times New Roman"/>
              </w:rPr>
            </w:pPr>
            <w:r w:rsidRPr="00213EF2">
              <w:rPr>
                <w:rFonts w:ascii="Times New Roman" w:hAnsi="Times New Roman" w:cs="Times New Roman"/>
              </w:rPr>
              <w:t>4.217,16</w:t>
            </w:r>
            <w:r w:rsidR="007B0A78" w:rsidRPr="00213EF2">
              <w:rPr>
                <w:rFonts w:ascii="Times New Roman" w:hAnsi="Times New Roman" w:cs="Times New Roman"/>
              </w:rPr>
              <w:t xml:space="preserve"> eur/</w:t>
            </w:r>
          </w:p>
          <w:p w14:paraId="1C73D445" w14:textId="45D5A9CA" w:rsidR="007B0A78" w:rsidRPr="00213EF2" w:rsidRDefault="00AF1298" w:rsidP="008A4513">
            <w:pPr>
              <w:jc w:val="both"/>
              <w:rPr>
                <w:rFonts w:ascii="Times New Roman" w:hAnsi="Times New Roman" w:cs="Times New Roman"/>
              </w:rPr>
            </w:pPr>
            <w:r w:rsidRPr="00213EF2">
              <w:rPr>
                <w:rFonts w:ascii="Times New Roman" w:hAnsi="Times New Roman" w:cs="Times New Roman"/>
              </w:rPr>
              <w:t>31</w:t>
            </w:r>
            <w:r w:rsidR="007B0A78" w:rsidRPr="00213EF2">
              <w:rPr>
                <w:rFonts w:ascii="Times New Roman" w:hAnsi="Times New Roman" w:cs="Times New Roman"/>
              </w:rPr>
              <w:t>.</w:t>
            </w:r>
            <w:r w:rsidRPr="00213EF2">
              <w:rPr>
                <w:rFonts w:ascii="Times New Roman" w:hAnsi="Times New Roman" w:cs="Times New Roman"/>
              </w:rPr>
              <w:t>774</w:t>
            </w:r>
            <w:r w:rsidR="007B0A78" w:rsidRPr="00213EF2">
              <w:rPr>
                <w:rFonts w:ascii="Times New Roman" w:hAnsi="Times New Roman" w:cs="Times New Roman"/>
              </w:rPr>
              <w:t>,</w:t>
            </w:r>
            <w:r w:rsidRPr="00213EF2">
              <w:rPr>
                <w:rFonts w:ascii="Times New Roman" w:hAnsi="Times New Roman" w:cs="Times New Roman"/>
              </w:rPr>
              <w:t>19</w:t>
            </w:r>
            <w:r w:rsidR="007B0A78" w:rsidRPr="00213EF2">
              <w:rPr>
                <w:rFonts w:ascii="Times New Roman" w:hAnsi="Times New Roman" w:cs="Times New Roman"/>
              </w:rPr>
              <w:t xml:space="preserve"> kn</w:t>
            </w:r>
          </w:p>
        </w:tc>
        <w:tc>
          <w:tcPr>
            <w:tcW w:w="1984" w:type="dxa"/>
          </w:tcPr>
          <w:p w14:paraId="16A93669" w14:textId="3A599673" w:rsidR="00CB3477" w:rsidRPr="00213EF2" w:rsidRDefault="00AA7694" w:rsidP="008A4513">
            <w:pPr>
              <w:jc w:val="both"/>
              <w:rPr>
                <w:rFonts w:ascii="Times New Roman" w:hAnsi="Times New Roman" w:cs="Times New Roman"/>
              </w:rPr>
            </w:pPr>
            <w:r w:rsidRPr="00213EF2">
              <w:rPr>
                <w:rFonts w:ascii="Times New Roman" w:hAnsi="Times New Roman" w:cs="Times New Roman"/>
              </w:rPr>
              <w:t>63,25</w:t>
            </w:r>
            <w:r w:rsidR="00244456" w:rsidRPr="00213EF2">
              <w:rPr>
                <w:rFonts w:ascii="Times New Roman" w:hAnsi="Times New Roman" w:cs="Times New Roman"/>
              </w:rPr>
              <w:t xml:space="preserve"> eur/</w:t>
            </w:r>
          </w:p>
          <w:p w14:paraId="22A3186F" w14:textId="5DEE8E18" w:rsidR="00244456" w:rsidRPr="00213EF2" w:rsidRDefault="00AA7694" w:rsidP="008A4513">
            <w:pPr>
              <w:jc w:val="both"/>
              <w:rPr>
                <w:rFonts w:ascii="Times New Roman" w:hAnsi="Times New Roman" w:cs="Times New Roman"/>
              </w:rPr>
            </w:pPr>
            <w:r w:rsidRPr="00213EF2">
              <w:rPr>
                <w:rFonts w:ascii="Times New Roman" w:hAnsi="Times New Roman" w:cs="Times New Roman"/>
              </w:rPr>
              <w:t>476,55</w:t>
            </w:r>
            <w:r w:rsidR="00244456" w:rsidRPr="00213EF2">
              <w:rPr>
                <w:rFonts w:ascii="Times New Roman" w:hAnsi="Times New Roman" w:cs="Times New Roman"/>
              </w:rPr>
              <w:t xml:space="preserve"> kn</w:t>
            </w:r>
          </w:p>
        </w:tc>
        <w:tc>
          <w:tcPr>
            <w:tcW w:w="2268" w:type="dxa"/>
          </w:tcPr>
          <w:p w14:paraId="36C47415" w14:textId="3F140619" w:rsidR="00CB3477" w:rsidRPr="00213EF2" w:rsidRDefault="00AA7694" w:rsidP="008A4513">
            <w:pPr>
              <w:jc w:val="both"/>
              <w:rPr>
                <w:rFonts w:ascii="Times New Roman" w:hAnsi="Times New Roman" w:cs="Times New Roman"/>
              </w:rPr>
            </w:pPr>
            <w:r w:rsidRPr="00213EF2">
              <w:rPr>
                <w:rFonts w:ascii="Times New Roman" w:hAnsi="Times New Roman" w:cs="Times New Roman"/>
              </w:rPr>
              <w:t>6</w:t>
            </w:r>
            <w:r w:rsidR="0000491A" w:rsidRPr="00213EF2">
              <w:rPr>
                <w:rFonts w:ascii="Times New Roman" w:hAnsi="Times New Roman" w:cs="Times New Roman"/>
              </w:rPr>
              <w:t>,</w:t>
            </w:r>
            <w:r w:rsidRPr="00213EF2">
              <w:rPr>
                <w:rFonts w:ascii="Times New Roman" w:hAnsi="Times New Roman" w:cs="Times New Roman"/>
              </w:rPr>
              <w:t>3</w:t>
            </w:r>
            <w:r w:rsidR="0000491A" w:rsidRPr="00213EF2">
              <w:rPr>
                <w:rFonts w:ascii="Times New Roman" w:hAnsi="Times New Roman" w:cs="Times New Roman"/>
              </w:rPr>
              <w:t>2 eur/</w:t>
            </w:r>
          </w:p>
          <w:p w14:paraId="65ED2B18" w14:textId="71D2C490" w:rsidR="0000491A" w:rsidRPr="00213EF2" w:rsidRDefault="00AA7694" w:rsidP="008A4513">
            <w:pPr>
              <w:jc w:val="both"/>
              <w:rPr>
                <w:rFonts w:ascii="Times New Roman" w:hAnsi="Times New Roman" w:cs="Times New Roman"/>
              </w:rPr>
            </w:pPr>
            <w:r w:rsidRPr="00213EF2">
              <w:rPr>
                <w:rFonts w:ascii="Times New Roman" w:hAnsi="Times New Roman" w:cs="Times New Roman"/>
              </w:rPr>
              <w:t>47</w:t>
            </w:r>
            <w:r w:rsidR="0000491A" w:rsidRPr="00213EF2">
              <w:rPr>
                <w:rFonts w:ascii="Times New Roman" w:hAnsi="Times New Roman" w:cs="Times New Roman"/>
              </w:rPr>
              <w:t>,</w:t>
            </w:r>
            <w:r w:rsidRPr="00213EF2">
              <w:rPr>
                <w:rFonts w:ascii="Times New Roman" w:hAnsi="Times New Roman" w:cs="Times New Roman"/>
              </w:rPr>
              <w:t>65</w:t>
            </w:r>
            <w:r w:rsidR="0000491A" w:rsidRPr="00213EF2">
              <w:rPr>
                <w:rFonts w:ascii="Times New Roman" w:hAnsi="Times New Roman" w:cs="Times New Roman"/>
              </w:rPr>
              <w:t xml:space="preserve"> kn</w:t>
            </w:r>
          </w:p>
        </w:tc>
      </w:tr>
      <w:tr w:rsidR="00CB3477" w:rsidRPr="00213EF2" w14:paraId="3E15AF28" w14:textId="77777777" w:rsidTr="00CB3477">
        <w:tc>
          <w:tcPr>
            <w:tcW w:w="1606" w:type="dxa"/>
          </w:tcPr>
          <w:p w14:paraId="1AA37715" w14:textId="237D8B5C" w:rsidR="00CB3477" w:rsidRPr="00213EF2" w:rsidRDefault="00CB3477" w:rsidP="008A4513">
            <w:pPr>
              <w:jc w:val="both"/>
              <w:rPr>
                <w:rFonts w:ascii="Times New Roman" w:hAnsi="Times New Roman" w:cs="Times New Roman"/>
              </w:rPr>
            </w:pPr>
            <w:r w:rsidRPr="00213EF2">
              <w:rPr>
                <w:rFonts w:ascii="Times New Roman" w:hAnsi="Times New Roman" w:cs="Times New Roman"/>
              </w:rPr>
              <w:t>434/21</w:t>
            </w:r>
          </w:p>
        </w:tc>
        <w:tc>
          <w:tcPr>
            <w:tcW w:w="1230" w:type="dxa"/>
          </w:tcPr>
          <w:p w14:paraId="0C1C27E4" w14:textId="1CF8E3AF" w:rsidR="00CB3477" w:rsidRPr="00213EF2" w:rsidRDefault="00CB3477" w:rsidP="008A4513">
            <w:pPr>
              <w:jc w:val="both"/>
              <w:rPr>
                <w:rFonts w:ascii="Times New Roman" w:hAnsi="Times New Roman" w:cs="Times New Roman"/>
              </w:rPr>
            </w:pPr>
            <w:r w:rsidRPr="00213EF2">
              <w:rPr>
                <w:rFonts w:ascii="Times New Roman" w:hAnsi="Times New Roman" w:cs="Times New Roman"/>
              </w:rPr>
              <w:t>625 m2</w:t>
            </w:r>
          </w:p>
        </w:tc>
        <w:tc>
          <w:tcPr>
            <w:tcW w:w="2121" w:type="dxa"/>
          </w:tcPr>
          <w:p w14:paraId="14DD03B0" w14:textId="77777777" w:rsidR="00CB3477" w:rsidRPr="00213EF2" w:rsidRDefault="007B0A78" w:rsidP="008A4513">
            <w:pPr>
              <w:jc w:val="both"/>
              <w:rPr>
                <w:rFonts w:ascii="Times New Roman" w:hAnsi="Times New Roman" w:cs="Times New Roman"/>
              </w:rPr>
            </w:pPr>
            <w:r w:rsidRPr="00213EF2">
              <w:rPr>
                <w:rFonts w:ascii="Times New Roman" w:hAnsi="Times New Roman" w:cs="Times New Roman"/>
              </w:rPr>
              <w:t>5.831,25 eur/</w:t>
            </w:r>
          </w:p>
          <w:p w14:paraId="2F32FF57" w14:textId="7285FB52" w:rsidR="007B0A78" w:rsidRPr="00213EF2" w:rsidRDefault="007B0A78" w:rsidP="008A4513">
            <w:pPr>
              <w:jc w:val="both"/>
              <w:rPr>
                <w:rFonts w:ascii="Times New Roman" w:hAnsi="Times New Roman" w:cs="Times New Roman"/>
              </w:rPr>
            </w:pPr>
            <w:r w:rsidRPr="00213EF2">
              <w:rPr>
                <w:rFonts w:ascii="Times New Roman" w:hAnsi="Times New Roman" w:cs="Times New Roman"/>
              </w:rPr>
              <w:t>43.935,55 kn</w:t>
            </w:r>
          </w:p>
        </w:tc>
        <w:tc>
          <w:tcPr>
            <w:tcW w:w="1984" w:type="dxa"/>
          </w:tcPr>
          <w:p w14:paraId="03E06FAE" w14:textId="77777777" w:rsidR="00CB3477" w:rsidRPr="00213EF2" w:rsidRDefault="00244456" w:rsidP="008A4513">
            <w:pPr>
              <w:jc w:val="both"/>
              <w:rPr>
                <w:rFonts w:ascii="Times New Roman" w:hAnsi="Times New Roman" w:cs="Times New Roman"/>
              </w:rPr>
            </w:pPr>
            <w:r w:rsidRPr="00213EF2">
              <w:rPr>
                <w:rFonts w:ascii="Times New Roman" w:hAnsi="Times New Roman" w:cs="Times New Roman"/>
              </w:rPr>
              <w:t>87,46 eur/</w:t>
            </w:r>
          </w:p>
          <w:p w14:paraId="527A7835" w14:textId="782285D2" w:rsidR="00244456" w:rsidRPr="00213EF2" w:rsidRDefault="00244456" w:rsidP="008A4513">
            <w:pPr>
              <w:jc w:val="both"/>
              <w:rPr>
                <w:rFonts w:ascii="Times New Roman" w:hAnsi="Times New Roman" w:cs="Times New Roman"/>
              </w:rPr>
            </w:pPr>
            <w:r w:rsidRPr="00213EF2">
              <w:rPr>
                <w:rFonts w:ascii="Times New Roman" w:hAnsi="Times New Roman" w:cs="Times New Roman"/>
              </w:rPr>
              <w:t>659,03 kn</w:t>
            </w:r>
          </w:p>
        </w:tc>
        <w:tc>
          <w:tcPr>
            <w:tcW w:w="2268" w:type="dxa"/>
          </w:tcPr>
          <w:p w14:paraId="41A291F6" w14:textId="77777777" w:rsidR="00CB3477" w:rsidRPr="00213EF2" w:rsidRDefault="0000491A" w:rsidP="008A4513">
            <w:pPr>
              <w:jc w:val="both"/>
              <w:rPr>
                <w:rFonts w:ascii="Times New Roman" w:hAnsi="Times New Roman" w:cs="Times New Roman"/>
              </w:rPr>
            </w:pPr>
            <w:r w:rsidRPr="00213EF2">
              <w:rPr>
                <w:rFonts w:ascii="Times New Roman" w:hAnsi="Times New Roman" w:cs="Times New Roman"/>
              </w:rPr>
              <w:t>8,74 eur/</w:t>
            </w:r>
          </w:p>
          <w:p w14:paraId="3F626DA8" w14:textId="2C381D1B" w:rsidR="0000491A" w:rsidRPr="00213EF2" w:rsidRDefault="0000491A" w:rsidP="008A4513">
            <w:pPr>
              <w:jc w:val="both"/>
              <w:rPr>
                <w:rFonts w:ascii="Times New Roman" w:hAnsi="Times New Roman" w:cs="Times New Roman"/>
              </w:rPr>
            </w:pPr>
            <w:r w:rsidRPr="00213EF2">
              <w:rPr>
                <w:rFonts w:ascii="Times New Roman" w:hAnsi="Times New Roman" w:cs="Times New Roman"/>
              </w:rPr>
              <w:t>65, 90 kn</w:t>
            </w:r>
          </w:p>
        </w:tc>
      </w:tr>
      <w:tr w:rsidR="00CB3477" w:rsidRPr="00213EF2" w14:paraId="2538F489" w14:textId="77777777" w:rsidTr="00CB3477">
        <w:tc>
          <w:tcPr>
            <w:tcW w:w="1606" w:type="dxa"/>
          </w:tcPr>
          <w:p w14:paraId="60ED654D" w14:textId="737D1B64" w:rsidR="00CB3477" w:rsidRPr="00213EF2" w:rsidRDefault="00CB3477" w:rsidP="008A4513">
            <w:pPr>
              <w:jc w:val="both"/>
              <w:rPr>
                <w:rFonts w:ascii="Times New Roman" w:hAnsi="Times New Roman" w:cs="Times New Roman"/>
              </w:rPr>
            </w:pPr>
            <w:r w:rsidRPr="00213EF2">
              <w:rPr>
                <w:rFonts w:ascii="Times New Roman" w:hAnsi="Times New Roman" w:cs="Times New Roman"/>
              </w:rPr>
              <w:t>434/22</w:t>
            </w:r>
          </w:p>
        </w:tc>
        <w:tc>
          <w:tcPr>
            <w:tcW w:w="1230" w:type="dxa"/>
          </w:tcPr>
          <w:p w14:paraId="0E5417AA" w14:textId="3A0F14D0" w:rsidR="00CB3477" w:rsidRPr="00213EF2" w:rsidRDefault="00CB3477" w:rsidP="008A4513">
            <w:pPr>
              <w:jc w:val="both"/>
              <w:rPr>
                <w:rFonts w:ascii="Times New Roman" w:hAnsi="Times New Roman" w:cs="Times New Roman"/>
              </w:rPr>
            </w:pPr>
            <w:r w:rsidRPr="00213EF2">
              <w:rPr>
                <w:rFonts w:ascii="Times New Roman" w:hAnsi="Times New Roman" w:cs="Times New Roman"/>
              </w:rPr>
              <w:t>519 m2</w:t>
            </w:r>
          </w:p>
        </w:tc>
        <w:tc>
          <w:tcPr>
            <w:tcW w:w="2121" w:type="dxa"/>
          </w:tcPr>
          <w:p w14:paraId="3F0FD910" w14:textId="77777777" w:rsidR="007B0A78" w:rsidRPr="00213EF2" w:rsidRDefault="007B0A78" w:rsidP="008A4513">
            <w:pPr>
              <w:jc w:val="both"/>
              <w:rPr>
                <w:rFonts w:ascii="Times New Roman" w:hAnsi="Times New Roman" w:cs="Times New Roman"/>
              </w:rPr>
            </w:pPr>
            <w:r w:rsidRPr="00213EF2">
              <w:rPr>
                <w:rFonts w:ascii="Times New Roman" w:hAnsi="Times New Roman" w:cs="Times New Roman"/>
              </w:rPr>
              <w:t>4.842,27 eur/</w:t>
            </w:r>
          </w:p>
          <w:p w14:paraId="4B1C7C52" w14:textId="0CC6BB65" w:rsidR="00CB3477" w:rsidRPr="00213EF2" w:rsidRDefault="007B0A78" w:rsidP="008A4513">
            <w:pPr>
              <w:jc w:val="both"/>
              <w:rPr>
                <w:rFonts w:ascii="Times New Roman" w:hAnsi="Times New Roman" w:cs="Times New Roman"/>
              </w:rPr>
            </w:pPr>
            <w:r w:rsidRPr="00213EF2">
              <w:rPr>
                <w:rFonts w:ascii="Times New Roman" w:hAnsi="Times New Roman" w:cs="Times New Roman"/>
              </w:rPr>
              <w:t>36.484,08 kn</w:t>
            </w:r>
          </w:p>
        </w:tc>
        <w:tc>
          <w:tcPr>
            <w:tcW w:w="1984" w:type="dxa"/>
          </w:tcPr>
          <w:p w14:paraId="5F923B8A" w14:textId="77777777" w:rsidR="00CB3477" w:rsidRPr="00213EF2" w:rsidRDefault="0000491A" w:rsidP="008A4513">
            <w:pPr>
              <w:jc w:val="both"/>
              <w:rPr>
                <w:rFonts w:ascii="Times New Roman" w:hAnsi="Times New Roman" w:cs="Times New Roman"/>
              </w:rPr>
            </w:pPr>
            <w:r w:rsidRPr="00213EF2">
              <w:rPr>
                <w:rFonts w:ascii="Times New Roman" w:hAnsi="Times New Roman" w:cs="Times New Roman"/>
              </w:rPr>
              <w:t>72,63 eur/</w:t>
            </w:r>
          </w:p>
          <w:p w14:paraId="1EDA2C09" w14:textId="5680B2B8" w:rsidR="0000491A" w:rsidRPr="00213EF2" w:rsidRDefault="0000491A" w:rsidP="008A4513">
            <w:pPr>
              <w:jc w:val="both"/>
              <w:rPr>
                <w:rFonts w:ascii="Times New Roman" w:hAnsi="Times New Roman" w:cs="Times New Roman"/>
              </w:rPr>
            </w:pPr>
            <w:r w:rsidRPr="00213EF2">
              <w:rPr>
                <w:rFonts w:ascii="Times New Roman" w:hAnsi="Times New Roman" w:cs="Times New Roman"/>
              </w:rPr>
              <w:t>547,26 kn</w:t>
            </w:r>
          </w:p>
        </w:tc>
        <w:tc>
          <w:tcPr>
            <w:tcW w:w="2268" w:type="dxa"/>
          </w:tcPr>
          <w:p w14:paraId="3D25F677" w14:textId="77777777" w:rsidR="00CB3477" w:rsidRPr="00213EF2" w:rsidRDefault="0000491A" w:rsidP="008A4513">
            <w:pPr>
              <w:jc w:val="both"/>
              <w:rPr>
                <w:rFonts w:ascii="Times New Roman" w:hAnsi="Times New Roman" w:cs="Times New Roman"/>
              </w:rPr>
            </w:pPr>
            <w:r w:rsidRPr="00213EF2">
              <w:rPr>
                <w:rFonts w:ascii="Times New Roman" w:hAnsi="Times New Roman" w:cs="Times New Roman"/>
              </w:rPr>
              <w:t>7,26 eur/</w:t>
            </w:r>
          </w:p>
          <w:p w14:paraId="32D80B5E" w14:textId="18825DE3" w:rsidR="0000491A" w:rsidRPr="00213EF2" w:rsidRDefault="0000491A" w:rsidP="008A4513">
            <w:pPr>
              <w:jc w:val="both"/>
              <w:rPr>
                <w:rFonts w:ascii="Times New Roman" w:hAnsi="Times New Roman" w:cs="Times New Roman"/>
              </w:rPr>
            </w:pPr>
            <w:r w:rsidRPr="00213EF2">
              <w:rPr>
                <w:rFonts w:ascii="Times New Roman" w:hAnsi="Times New Roman" w:cs="Times New Roman"/>
              </w:rPr>
              <w:t>54,72 kn</w:t>
            </w:r>
          </w:p>
        </w:tc>
      </w:tr>
    </w:tbl>
    <w:p w14:paraId="76890ADA" w14:textId="77777777" w:rsidR="00C00D6F" w:rsidRDefault="00C00D6F" w:rsidP="00B65FAF">
      <w:pPr>
        <w:spacing w:after="0"/>
        <w:jc w:val="center"/>
        <w:rPr>
          <w:rFonts w:ascii="Times New Roman" w:hAnsi="Times New Roman" w:cs="Times New Roman"/>
        </w:rPr>
      </w:pPr>
    </w:p>
    <w:p w14:paraId="02491803" w14:textId="497A5E86" w:rsidR="00B65FAF" w:rsidRDefault="00B65FAF" w:rsidP="00B65FAF">
      <w:pPr>
        <w:spacing w:after="0"/>
        <w:jc w:val="center"/>
        <w:rPr>
          <w:rFonts w:ascii="Times New Roman" w:hAnsi="Times New Roman" w:cs="Times New Roman"/>
        </w:rPr>
      </w:pPr>
      <w:r>
        <w:rPr>
          <w:rFonts w:ascii="Times New Roman" w:hAnsi="Times New Roman" w:cs="Times New Roman"/>
        </w:rPr>
        <w:lastRenderedPageBreak/>
        <w:t>-2-</w:t>
      </w:r>
    </w:p>
    <w:p w14:paraId="1B856775" w14:textId="77777777" w:rsidR="00B65FAF" w:rsidRDefault="00B65FAF" w:rsidP="00B65FAF">
      <w:pPr>
        <w:spacing w:after="0"/>
        <w:jc w:val="center"/>
        <w:rPr>
          <w:rFonts w:ascii="Times New Roman" w:hAnsi="Times New Roman" w:cs="Times New Roman"/>
        </w:rPr>
      </w:pPr>
    </w:p>
    <w:p w14:paraId="39A0DD83" w14:textId="08CED835" w:rsidR="008A4513" w:rsidRPr="00213EF2" w:rsidRDefault="007B0A78" w:rsidP="00962092">
      <w:pPr>
        <w:spacing w:after="0"/>
        <w:ind w:firstLine="708"/>
        <w:rPr>
          <w:rFonts w:ascii="Times New Roman" w:hAnsi="Times New Roman" w:cs="Times New Roman"/>
        </w:rPr>
      </w:pPr>
      <w:r w:rsidRPr="00213EF2">
        <w:rPr>
          <w:rFonts w:ascii="Times New Roman" w:hAnsi="Times New Roman" w:cs="Times New Roman"/>
        </w:rPr>
        <w:t>U odnosu na prostorno pl</w:t>
      </w:r>
      <w:r w:rsidR="005E6717" w:rsidRPr="00213EF2">
        <w:rPr>
          <w:rFonts w:ascii="Times New Roman" w:hAnsi="Times New Roman" w:cs="Times New Roman"/>
        </w:rPr>
        <w:t>a</w:t>
      </w:r>
      <w:r w:rsidRPr="00213EF2">
        <w:rPr>
          <w:rFonts w:ascii="Times New Roman" w:hAnsi="Times New Roman" w:cs="Times New Roman"/>
        </w:rPr>
        <w:t>nsku dokumentaciju, nekretnine na kojima se</w:t>
      </w:r>
      <w:r w:rsidR="005E6717" w:rsidRPr="00213EF2">
        <w:rPr>
          <w:rFonts w:ascii="Times New Roman" w:hAnsi="Times New Roman" w:cs="Times New Roman"/>
        </w:rPr>
        <w:t xml:space="preserve"> </w:t>
      </w:r>
      <w:r w:rsidRPr="00213EF2">
        <w:rPr>
          <w:rFonts w:ascii="Times New Roman" w:hAnsi="Times New Roman" w:cs="Times New Roman"/>
        </w:rPr>
        <w:t>osniva pravo građenja nalaze se unutar</w:t>
      </w:r>
      <w:r w:rsidR="00346246" w:rsidRPr="00213EF2">
        <w:rPr>
          <w:rFonts w:ascii="Times New Roman" w:hAnsi="Times New Roman" w:cs="Times New Roman"/>
        </w:rPr>
        <w:t xml:space="preserve"> građevinske zone, sukladno</w:t>
      </w:r>
      <w:r w:rsidRPr="00213EF2">
        <w:rPr>
          <w:rFonts w:ascii="Times New Roman" w:hAnsi="Times New Roman" w:cs="Times New Roman"/>
        </w:rPr>
        <w:t xml:space="preserve"> Prostorno</w:t>
      </w:r>
      <w:r w:rsidR="00346246" w:rsidRPr="00213EF2">
        <w:rPr>
          <w:rFonts w:ascii="Times New Roman" w:hAnsi="Times New Roman" w:cs="Times New Roman"/>
        </w:rPr>
        <w:t>m</w:t>
      </w:r>
      <w:r w:rsidRPr="00213EF2">
        <w:rPr>
          <w:rFonts w:ascii="Times New Roman" w:hAnsi="Times New Roman" w:cs="Times New Roman"/>
        </w:rPr>
        <w:t xml:space="preserve"> plana uređenja Grada Skradina (Službeni vjesnik Šibensko-kninske županije br.</w:t>
      </w:r>
      <w:r w:rsidR="00471EC8" w:rsidRPr="00213EF2">
        <w:rPr>
          <w:rFonts w:ascii="Times New Roman" w:hAnsi="Times New Roman" w:cs="Times New Roman"/>
        </w:rPr>
        <w:t xml:space="preserve"> 6/01, 6/08, 13/15 i 14/18</w:t>
      </w:r>
      <w:r w:rsidRPr="00213EF2">
        <w:rPr>
          <w:rFonts w:ascii="Times New Roman" w:hAnsi="Times New Roman" w:cs="Times New Roman"/>
        </w:rPr>
        <w:t xml:space="preserve">  ) </w:t>
      </w:r>
      <w:r w:rsidR="00BB19E8" w:rsidRPr="00213EF2">
        <w:rPr>
          <w:rFonts w:ascii="Times New Roman" w:hAnsi="Times New Roman" w:cs="Times New Roman"/>
        </w:rPr>
        <w:t>.</w:t>
      </w:r>
      <w:r w:rsidRPr="00213EF2">
        <w:rPr>
          <w:rFonts w:ascii="Times New Roman" w:hAnsi="Times New Roman" w:cs="Times New Roman"/>
        </w:rPr>
        <w:t xml:space="preserve"> </w:t>
      </w:r>
    </w:p>
    <w:p w14:paraId="6CD7A552" w14:textId="77777777" w:rsidR="007B0A78" w:rsidRPr="00213EF2" w:rsidRDefault="007B0A78" w:rsidP="008A4513">
      <w:pPr>
        <w:spacing w:after="0"/>
        <w:rPr>
          <w:rFonts w:ascii="Times New Roman" w:hAnsi="Times New Roman" w:cs="Times New Roman"/>
          <w:b/>
          <w:bCs/>
        </w:rPr>
      </w:pPr>
    </w:p>
    <w:p w14:paraId="76493766" w14:textId="77777777" w:rsidR="007B0A78" w:rsidRPr="00213EF2" w:rsidRDefault="007B0A78" w:rsidP="008A4513">
      <w:pPr>
        <w:spacing w:after="0"/>
        <w:rPr>
          <w:rFonts w:ascii="Times New Roman" w:hAnsi="Times New Roman" w:cs="Times New Roman"/>
          <w:b/>
          <w:bCs/>
        </w:rPr>
      </w:pPr>
    </w:p>
    <w:p w14:paraId="1ECBCB36" w14:textId="27EE268A" w:rsidR="007B0A78" w:rsidRPr="00213EF2" w:rsidRDefault="007B0A78" w:rsidP="007B0A78">
      <w:pPr>
        <w:spacing w:after="0"/>
        <w:jc w:val="center"/>
        <w:rPr>
          <w:rFonts w:ascii="Times New Roman" w:hAnsi="Times New Roman" w:cs="Times New Roman"/>
          <w:b/>
          <w:bCs/>
        </w:rPr>
      </w:pPr>
      <w:r w:rsidRPr="00213EF2">
        <w:rPr>
          <w:rFonts w:ascii="Times New Roman" w:hAnsi="Times New Roman" w:cs="Times New Roman"/>
          <w:b/>
          <w:bCs/>
        </w:rPr>
        <w:t>II.</w:t>
      </w:r>
    </w:p>
    <w:p w14:paraId="1B701F24" w14:textId="1DBFF0F6" w:rsidR="007B0A78" w:rsidRPr="00213EF2" w:rsidRDefault="007B0A78" w:rsidP="00962092">
      <w:pPr>
        <w:spacing w:after="0"/>
        <w:ind w:firstLine="360"/>
        <w:rPr>
          <w:rFonts w:ascii="Times New Roman" w:hAnsi="Times New Roman" w:cs="Times New Roman"/>
        </w:rPr>
      </w:pPr>
      <w:r w:rsidRPr="00213EF2">
        <w:rPr>
          <w:rFonts w:ascii="Times New Roman" w:hAnsi="Times New Roman" w:cs="Times New Roman"/>
          <w:b/>
          <w:bCs/>
        </w:rPr>
        <w:t xml:space="preserve">Pravo na podnošenje ponuda u ovom javnom natječaju </w:t>
      </w:r>
      <w:r w:rsidRPr="00213EF2">
        <w:rPr>
          <w:rFonts w:ascii="Times New Roman" w:hAnsi="Times New Roman" w:cs="Times New Roman"/>
        </w:rPr>
        <w:t xml:space="preserve">ima fizička osoba državljanin Republike Hrvatske koji (kumulativno) ispunjava sljedeće uvjete: </w:t>
      </w:r>
    </w:p>
    <w:p w14:paraId="2DA9F391" w14:textId="77777777" w:rsidR="007B0A78" w:rsidRPr="00213EF2" w:rsidRDefault="007B0A78" w:rsidP="007B0A78">
      <w:pPr>
        <w:pStyle w:val="Odlomakpopisa"/>
        <w:numPr>
          <w:ilvl w:val="0"/>
          <w:numId w:val="7"/>
        </w:numPr>
        <w:spacing w:after="0"/>
        <w:jc w:val="both"/>
        <w:rPr>
          <w:rFonts w:ascii="Times New Roman" w:hAnsi="Times New Roman" w:cs="Times New Roman"/>
        </w:rPr>
      </w:pPr>
      <w:r w:rsidRPr="00213EF2">
        <w:rPr>
          <w:rFonts w:ascii="Times New Roman" w:hAnsi="Times New Roman" w:cs="Times New Roman"/>
        </w:rPr>
        <w:t>da na dan 01. siječnja tekuće godine u kojoj se raspisuje natječaj nije navršio 45 godina živote te da je u bračnoj ili izvanbračnoj zajednici ili da je samohrani roditelj;</w:t>
      </w:r>
    </w:p>
    <w:p w14:paraId="6BF1DD16" w14:textId="77777777" w:rsidR="007B0A78" w:rsidRPr="00213EF2" w:rsidRDefault="007B0A78" w:rsidP="007B0A78">
      <w:pPr>
        <w:pStyle w:val="Odlomakpopisa"/>
        <w:numPr>
          <w:ilvl w:val="0"/>
          <w:numId w:val="7"/>
        </w:numPr>
        <w:spacing w:after="0"/>
        <w:jc w:val="both"/>
        <w:rPr>
          <w:rFonts w:ascii="Times New Roman" w:hAnsi="Times New Roman" w:cs="Times New Roman"/>
        </w:rPr>
      </w:pPr>
      <w:r w:rsidRPr="00213EF2">
        <w:rPr>
          <w:rFonts w:ascii="Times New Roman" w:hAnsi="Times New Roman" w:cs="Times New Roman"/>
        </w:rPr>
        <w:t>da ponuditelj i njego bračni ili izvanbračni drug u trenutku podnošenja ponude na javni natječaj nemaju nepodmirenih dugovanja po osnovi javnih davanja prema državnom proračunu kao i nepodmirenih dugovanja prema Gradu Skradinu;</w:t>
      </w:r>
    </w:p>
    <w:p w14:paraId="38BB85E9" w14:textId="77777777" w:rsidR="007B0A78" w:rsidRPr="00213EF2" w:rsidRDefault="007B0A78" w:rsidP="007B0A78">
      <w:pPr>
        <w:pStyle w:val="Odlomakpopisa"/>
        <w:numPr>
          <w:ilvl w:val="0"/>
          <w:numId w:val="7"/>
        </w:numPr>
        <w:spacing w:after="0"/>
        <w:jc w:val="both"/>
        <w:rPr>
          <w:rFonts w:ascii="Times New Roman" w:hAnsi="Times New Roman" w:cs="Times New Roman"/>
        </w:rPr>
      </w:pPr>
      <w:r w:rsidRPr="00213EF2">
        <w:rPr>
          <w:rFonts w:ascii="Times New Roman" w:hAnsi="Times New Roman" w:cs="Times New Roman"/>
        </w:rPr>
        <w:t>da ponuditelj i njego bračni ili izvanbračni drug u trenutku podnošenja ponude na javni natječaj nemaju u vlasništvu ili suvlasništvu zadovoljavajući stambeni prostor ili građevinsko zemljište na kojoj je dozvoljena gradnja sukladno važećem prostornom planu, kojima mogu u potpunosti riješiti svoje stambeno pitanje. Zadovoljavajući stambeni prostor u smislu ove Odluke smatra se stambeni prostor koji za samca iznosi minimalno 40m2, a za svakog sljedećeg član obitelji povećava se za 15m2;</w:t>
      </w:r>
    </w:p>
    <w:p w14:paraId="0D0D0B4C" w14:textId="77777777" w:rsidR="007B0A78" w:rsidRPr="00213EF2" w:rsidRDefault="007B0A78" w:rsidP="007B0A78">
      <w:pPr>
        <w:pStyle w:val="Odlomakpopisa"/>
        <w:numPr>
          <w:ilvl w:val="0"/>
          <w:numId w:val="7"/>
        </w:numPr>
        <w:spacing w:after="0"/>
        <w:jc w:val="both"/>
        <w:rPr>
          <w:rFonts w:ascii="Times New Roman" w:hAnsi="Times New Roman" w:cs="Times New Roman"/>
        </w:rPr>
      </w:pPr>
      <w:r w:rsidRPr="00213EF2">
        <w:rPr>
          <w:rFonts w:ascii="Times New Roman" w:hAnsi="Times New Roman" w:cs="Times New Roman"/>
        </w:rPr>
        <w:t>da ponuditelj i njego bračni ili izvanbračni drug te njihova djeca koja sudjeluju u natječaju, nisu unazad 5 (pet) godina do objave javnog natječaja prodali ili na drugi način otuđili nekretninu u njihovom vlasništvu ili suvlasništvu kojom su mogli u potpunosti riješiti svoje stambeno pitanje sukladno kriteriju utvrđenom u prethodnoj alineji;</w:t>
      </w:r>
    </w:p>
    <w:p w14:paraId="4877194F" w14:textId="77777777" w:rsidR="007B0A78" w:rsidRPr="00213EF2" w:rsidRDefault="007B0A78" w:rsidP="007B0A78">
      <w:pPr>
        <w:pStyle w:val="Odlomakpopisa"/>
        <w:numPr>
          <w:ilvl w:val="0"/>
          <w:numId w:val="7"/>
        </w:numPr>
        <w:spacing w:after="0"/>
        <w:jc w:val="both"/>
        <w:rPr>
          <w:rFonts w:ascii="Times New Roman" w:hAnsi="Times New Roman" w:cs="Times New Roman"/>
        </w:rPr>
      </w:pPr>
      <w:r w:rsidRPr="00213EF2">
        <w:rPr>
          <w:rFonts w:ascii="Times New Roman" w:hAnsi="Times New Roman" w:cs="Times New Roman"/>
        </w:rPr>
        <w:t>da ponuditelj u trenutku podnošenja ponude na javni natječaj ima najmanje 1 (jednu) godinu radnog staža</w:t>
      </w:r>
    </w:p>
    <w:p w14:paraId="1C12B61B" w14:textId="77777777" w:rsidR="007B0A78" w:rsidRPr="00213EF2" w:rsidRDefault="007B0A78" w:rsidP="007B0A78">
      <w:pPr>
        <w:pStyle w:val="Odlomakpopisa"/>
        <w:numPr>
          <w:ilvl w:val="0"/>
          <w:numId w:val="7"/>
        </w:numPr>
        <w:spacing w:after="0"/>
        <w:jc w:val="both"/>
        <w:rPr>
          <w:rFonts w:ascii="Times New Roman" w:hAnsi="Times New Roman" w:cs="Times New Roman"/>
        </w:rPr>
      </w:pPr>
      <w:r w:rsidRPr="00213EF2">
        <w:rPr>
          <w:rFonts w:ascii="Times New Roman" w:hAnsi="Times New Roman" w:cs="Times New Roman"/>
        </w:rPr>
        <w:t>da ponuditelj ima stalna primanja po osnovi radnog odnosa unazad 1 (jedne) godine do objave javnog natječaja.</w:t>
      </w:r>
    </w:p>
    <w:p w14:paraId="35558A5D" w14:textId="786DFDA2" w:rsidR="007B0A78" w:rsidRPr="00213EF2" w:rsidRDefault="007B0A78" w:rsidP="007B0A78">
      <w:pPr>
        <w:spacing w:after="0"/>
        <w:rPr>
          <w:rFonts w:ascii="Times New Roman" w:hAnsi="Times New Roman" w:cs="Times New Roman"/>
        </w:rPr>
      </w:pPr>
      <w:r w:rsidRPr="00213EF2">
        <w:rPr>
          <w:rFonts w:ascii="Times New Roman" w:hAnsi="Times New Roman" w:cs="Times New Roman"/>
        </w:rPr>
        <w:t>Ponuditelj može zaključiti ugovor o osnivanju prava građenja isključivo za jednu nekretninu iz toč. I. ovog javnog natječaja</w:t>
      </w:r>
    </w:p>
    <w:p w14:paraId="42EA5D56" w14:textId="77777777" w:rsidR="00863014" w:rsidRDefault="00863014" w:rsidP="007B0A78">
      <w:pPr>
        <w:spacing w:after="0"/>
        <w:rPr>
          <w:rFonts w:ascii="Times New Roman" w:hAnsi="Times New Roman" w:cs="Times New Roman"/>
        </w:rPr>
      </w:pPr>
    </w:p>
    <w:p w14:paraId="13DB7C87" w14:textId="77777777" w:rsidR="004E4769" w:rsidRPr="00213EF2" w:rsidRDefault="004E4769" w:rsidP="007B0A78">
      <w:pPr>
        <w:spacing w:after="0"/>
        <w:rPr>
          <w:rFonts w:ascii="Times New Roman" w:hAnsi="Times New Roman" w:cs="Times New Roman"/>
        </w:rPr>
      </w:pPr>
    </w:p>
    <w:p w14:paraId="3796F726" w14:textId="72A4715B" w:rsidR="00863014" w:rsidRPr="00213EF2" w:rsidRDefault="00863014" w:rsidP="00863014">
      <w:pPr>
        <w:spacing w:after="0"/>
        <w:jc w:val="center"/>
        <w:rPr>
          <w:rFonts w:ascii="Times New Roman" w:hAnsi="Times New Roman" w:cs="Times New Roman"/>
          <w:b/>
          <w:bCs/>
        </w:rPr>
      </w:pPr>
      <w:r w:rsidRPr="00213EF2">
        <w:rPr>
          <w:rFonts w:ascii="Times New Roman" w:hAnsi="Times New Roman" w:cs="Times New Roman"/>
          <w:b/>
          <w:bCs/>
        </w:rPr>
        <w:t>III.</w:t>
      </w:r>
    </w:p>
    <w:p w14:paraId="08CC7538" w14:textId="5F55B3AF" w:rsidR="00863014" w:rsidRPr="00213EF2" w:rsidRDefault="00863014" w:rsidP="004E4769">
      <w:pPr>
        <w:spacing w:after="0"/>
        <w:ind w:firstLine="708"/>
        <w:rPr>
          <w:rFonts w:ascii="Times New Roman" w:hAnsi="Times New Roman" w:cs="Times New Roman"/>
          <w:b/>
          <w:bCs/>
          <w:u w:val="single"/>
        </w:rPr>
      </w:pPr>
      <w:r w:rsidRPr="00213EF2">
        <w:rPr>
          <w:rFonts w:ascii="Times New Roman" w:hAnsi="Times New Roman" w:cs="Times New Roman"/>
          <w:b/>
          <w:bCs/>
          <w:u w:val="single"/>
        </w:rPr>
        <w:t>Jamčevina:</w:t>
      </w:r>
    </w:p>
    <w:p w14:paraId="75D57508" w14:textId="7EB0F52F" w:rsidR="00863014" w:rsidRPr="00213EF2" w:rsidRDefault="00863014" w:rsidP="00962092">
      <w:pPr>
        <w:spacing w:after="0"/>
        <w:ind w:firstLine="708"/>
        <w:jc w:val="both"/>
        <w:rPr>
          <w:rFonts w:ascii="Times New Roman" w:hAnsi="Times New Roman" w:cs="Times New Roman"/>
        </w:rPr>
      </w:pPr>
      <w:r w:rsidRPr="00213EF2">
        <w:rPr>
          <w:rFonts w:ascii="Times New Roman" w:hAnsi="Times New Roman" w:cs="Times New Roman"/>
        </w:rPr>
        <w:t>Jamčevina iznosi 10% početne tržišne vrijednosti godišnje naknade za osnivanja prava građenja</w:t>
      </w:r>
    </w:p>
    <w:p w14:paraId="54206E1F" w14:textId="16A4DC11" w:rsidR="00863014" w:rsidRPr="00213EF2" w:rsidRDefault="00863014" w:rsidP="00863014">
      <w:pPr>
        <w:spacing w:after="0"/>
        <w:jc w:val="both"/>
        <w:rPr>
          <w:rFonts w:ascii="Times New Roman" w:hAnsi="Times New Roman" w:cs="Times New Roman"/>
        </w:rPr>
      </w:pPr>
      <w:r w:rsidRPr="00213EF2">
        <w:rPr>
          <w:rFonts w:ascii="Times New Roman" w:hAnsi="Times New Roman" w:cs="Times New Roman"/>
        </w:rPr>
        <w:t xml:space="preserve">Jamčevina se uplaćuje u korist računa Grada Skradina -IBAN otvoren kod Poštanske banke </w:t>
      </w:r>
      <w:r w:rsidR="00012A83" w:rsidRPr="00213EF2">
        <w:rPr>
          <w:rFonts w:ascii="Times New Roman" w:hAnsi="Times New Roman" w:cs="Times New Roman"/>
        </w:rPr>
        <w:t xml:space="preserve">HR9223900011839400000 </w:t>
      </w:r>
      <w:r w:rsidRPr="00213EF2">
        <w:rPr>
          <w:rFonts w:ascii="Times New Roman" w:hAnsi="Times New Roman" w:cs="Times New Roman"/>
        </w:rPr>
        <w:t xml:space="preserve">Model: </w:t>
      </w:r>
      <w:r w:rsidR="00596944" w:rsidRPr="00213EF2">
        <w:rPr>
          <w:rFonts w:ascii="Times New Roman" w:hAnsi="Times New Roman" w:cs="Times New Roman"/>
        </w:rPr>
        <w:t>68</w:t>
      </w:r>
      <w:r w:rsidRPr="00213EF2">
        <w:rPr>
          <w:rFonts w:ascii="Times New Roman" w:hAnsi="Times New Roman" w:cs="Times New Roman"/>
        </w:rPr>
        <w:t>-Poziv n</w:t>
      </w:r>
      <w:r w:rsidR="005E6717" w:rsidRPr="00213EF2">
        <w:rPr>
          <w:rFonts w:ascii="Times New Roman" w:hAnsi="Times New Roman" w:cs="Times New Roman"/>
        </w:rPr>
        <w:t>a</w:t>
      </w:r>
      <w:r w:rsidRPr="00213EF2">
        <w:rPr>
          <w:rFonts w:ascii="Times New Roman" w:hAnsi="Times New Roman" w:cs="Times New Roman"/>
        </w:rPr>
        <w:t xml:space="preserve"> broj odobrenja: </w:t>
      </w:r>
      <w:r w:rsidR="007A2F3A" w:rsidRPr="00213EF2">
        <w:rPr>
          <w:rFonts w:ascii="Times New Roman" w:hAnsi="Times New Roman" w:cs="Times New Roman"/>
        </w:rPr>
        <w:t xml:space="preserve">7757 </w:t>
      </w:r>
      <w:r w:rsidRPr="00213EF2">
        <w:rPr>
          <w:rFonts w:ascii="Times New Roman" w:hAnsi="Times New Roman" w:cs="Times New Roman"/>
        </w:rPr>
        <w:t>i OIB ponuditelja</w:t>
      </w:r>
      <w:r w:rsidR="006E49CE" w:rsidRPr="00213EF2">
        <w:rPr>
          <w:rFonts w:ascii="Times New Roman" w:hAnsi="Times New Roman" w:cs="Times New Roman"/>
        </w:rPr>
        <w:t>.</w:t>
      </w:r>
    </w:p>
    <w:p w14:paraId="32929DD1" w14:textId="77777777" w:rsidR="006E49CE" w:rsidRPr="00213EF2" w:rsidRDefault="006E49CE" w:rsidP="00863014">
      <w:pPr>
        <w:spacing w:after="0"/>
        <w:jc w:val="both"/>
        <w:rPr>
          <w:rFonts w:ascii="Times New Roman" w:hAnsi="Times New Roman" w:cs="Times New Roman"/>
        </w:rPr>
      </w:pPr>
    </w:p>
    <w:p w14:paraId="1D3C84C9" w14:textId="37677FDE" w:rsidR="006E49CE" w:rsidRPr="00213EF2" w:rsidRDefault="006E49CE" w:rsidP="00962092">
      <w:pPr>
        <w:spacing w:after="0"/>
        <w:ind w:firstLine="708"/>
        <w:jc w:val="both"/>
        <w:rPr>
          <w:rFonts w:ascii="Times New Roman" w:hAnsi="Times New Roman" w:cs="Times New Roman"/>
        </w:rPr>
      </w:pPr>
      <w:r w:rsidRPr="00213EF2">
        <w:rPr>
          <w:rFonts w:ascii="Times New Roman" w:hAnsi="Times New Roman" w:cs="Times New Roman"/>
        </w:rPr>
        <w:t>Nakon odabira najpovoljnijeg ponuditelja jamčevina će se odabranom ponuditelju uračunati u naknadu za pravo građenja a ostalim ponuditeljima Grad Skradin vratit će jamčevinu u roku od 15</w:t>
      </w:r>
      <w:r w:rsidR="00346246" w:rsidRPr="00213EF2">
        <w:rPr>
          <w:rFonts w:ascii="Times New Roman" w:hAnsi="Times New Roman" w:cs="Times New Roman"/>
        </w:rPr>
        <w:t xml:space="preserve"> </w:t>
      </w:r>
      <w:r w:rsidRPr="00213EF2">
        <w:rPr>
          <w:rFonts w:ascii="Times New Roman" w:hAnsi="Times New Roman" w:cs="Times New Roman"/>
        </w:rPr>
        <w:t xml:space="preserve">(petnaest) dana od donošenja Odluke o odabiru najpovoljnijeg ponuditelja i to bez prava na kamatu za razdoblje od njezine uplate do isplate, </w:t>
      </w:r>
    </w:p>
    <w:p w14:paraId="0EC4590A" w14:textId="77777777" w:rsidR="006E49CE" w:rsidRDefault="006E49CE" w:rsidP="00863014">
      <w:pPr>
        <w:spacing w:after="0"/>
        <w:jc w:val="both"/>
        <w:rPr>
          <w:rFonts w:ascii="Times New Roman" w:hAnsi="Times New Roman" w:cs="Times New Roman"/>
        </w:rPr>
      </w:pPr>
    </w:p>
    <w:p w14:paraId="6453F5DF" w14:textId="77777777" w:rsidR="00B65FAF" w:rsidRDefault="00B65FAF" w:rsidP="00863014">
      <w:pPr>
        <w:spacing w:after="0"/>
        <w:jc w:val="both"/>
        <w:rPr>
          <w:rFonts w:ascii="Times New Roman" w:hAnsi="Times New Roman" w:cs="Times New Roman"/>
        </w:rPr>
      </w:pPr>
    </w:p>
    <w:p w14:paraId="66F48173" w14:textId="77777777" w:rsidR="00B65FAF" w:rsidRDefault="00B65FAF" w:rsidP="00863014">
      <w:pPr>
        <w:spacing w:after="0"/>
        <w:jc w:val="both"/>
        <w:rPr>
          <w:rFonts w:ascii="Times New Roman" w:hAnsi="Times New Roman" w:cs="Times New Roman"/>
        </w:rPr>
      </w:pPr>
    </w:p>
    <w:p w14:paraId="0848FC54" w14:textId="77777777" w:rsidR="00B65FAF" w:rsidRDefault="00B65FAF" w:rsidP="00863014">
      <w:pPr>
        <w:spacing w:after="0"/>
        <w:jc w:val="both"/>
        <w:rPr>
          <w:rFonts w:ascii="Times New Roman" w:hAnsi="Times New Roman" w:cs="Times New Roman"/>
        </w:rPr>
      </w:pPr>
    </w:p>
    <w:p w14:paraId="1A89CED9" w14:textId="77777777" w:rsidR="00B65FAF" w:rsidRDefault="00B65FAF" w:rsidP="00863014">
      <w:pPr>
        <w:spacing w:after="0"/>
        <w:jc w:val="both"/>
        <w:rPr>
          <w:rFonts w:ascii="Times New Roman" w:hAnsi="Times New Roman" w:cs="Times New Roman"/>
        </w:rPr>
      </w:pPr>
    </w:p>
    <w:p w14:paraId="7BB12258" w14:textId="77777777" w:rsidR="004E4769" w:rsidRDefault="004E4769" w:rsidP="00863014">
      <w:pPr>
        <w:spacing w:after="0"/>
        <w:jc w:val="both"/>
        <w:rPr>
          <w:rFonts w:ascii="Times New Roman" w:hAnsi="Times New Roman" w:cs="Times New Roman"/>
        </w:rPr>
      </w:pPr>
    </w:p>
    <w:p w14:paraId="7566C6A5" w14:textId="77777777" w:rsidR="00B65FAF" w:rsidRDefault="00B65FAF" w:rsidP="00863014">
      <w:pPr>
        <w:spacing w:after="0"/>
        <w:jc w:val="both"/>
        <w:rPr>
          <w:rFonts w:ascii="Times New Roman" w:hAnsi="Times New Roman" w:cs="Times New Roman"/>
        </w:rPr>
      </w:pPr>
    </w:p>
    <w:p w14:paraId="58792E3D" w14:textId="77777777" w:rsidR="00B65FAF" w:rsidRDefault="00B65FAF" w:rsidP="00863014">
      <w:pPr>
        <w:spacing w:after="0"/>
        <w:jc w:val="both"/>
        <w:rPr>
          <w:rFonts w:ascii="Times New Roman" w:hAnsi="Times New Roman" w:cs="Times New Roman"/>
        </w:rPr>
      </w:pPr>
    </w:p>
    <w:p w14:paraId="5FFE0341" w14:textId="439BAFC7" w:rsidR="00962092" w:rsidRDefault="00962092" w:rsidP="00962092">
      <w:pPr>
        <w:spacing w:after="0"/>
        <w:jc w:val="center"/>
        <w:rPr>
          <w:rFonts w:ascii="Times New Roman" w:hAnsi="Times New Roman" w:cs="Times New Roman"/>
        </w:rPr>
      </w:pPr>
      <w:r>
        <w:rPr>
          <w:rFonts w:ascii="Times New Roman" w:hAnsi="Times New Roman" w:cs="Times New Roman"/>
        </w:rPr>
        <w:lastRenderedPageBreak/>
        <w:t>-3-</w:t>
      </w:r>
    </w:p>
    <w:p w14:paraId="679AB53A" w14:textId="77777777" w:rsidR="00962092" w:rsidRPr="00213EF2" w:rsidRDefault="00962092" w:rsidP="00962092">
      <w:pPr>
        <w:spacing w:after="0"/>
        <w:jc w:val="center"/>
        <w:rPr>
          <w:rFonts w:ascii="Times New Roman" w:hAnsi="Times New Roman" w:cs="Times New Roman"/>
        </w:rPr>
      </w:pPr>
    </w:p>
    <w:p w14:paraId="09913D52" w14:textId="1FC7F44B" w:rsidR="006E49CE" w:rsidRPr="004E4769" w:rsidRDefault="006E49CE" w:rsidP="006E49CE">
      <w:pPr>
        <w:spacing w:after="0"/>
        <w:jc w:val="center"/>
        <w:rPr>
          <w:rFonts w:ascii="Times New Roman" w:hAnsi="Times New Roman" w:cs="Times New Roman"/>
          <w:b/>
          <w:bCs/>
        </w:rPr>
      </w:pPr>
      <w:r w:rsidRPr="004E4769">
        <w:rPr>
          <w:rFonts w:ascii="Times New Roman" w:hAnsi="Times New Roman" w:cs="Times New Roman"/>
          <w:b/>
          <w:bCs/>
        </w:rPr>
        <w:t>IV.</w:t>
      </w:r>
    </w:p>
    <w:p w14:paraId="6B0F7640" w14:textId="77777777" w:rsidR="006E49CE" w:rsidRPr="00213EF2" w:rsidRDefault="006E49CE" w:rsidP="00863014">
      <w:pPr>
        <w:spacing w:after="0"/>
        <w:jc w:val="both"/>
        <w:rPr>
          <w:rFonts w:ascii="Times New Roman" w:hAnsi="Times New Roman" w:cs="Times New Roman"/>
          <w:b/>
          <w:bCs/>
          <w:u w:val="single"/>
        </w:rPr>
      </w:pPr>
    </w:p>
    <w:p w14:paraId="7DB92237" w14:textId="23EA3567" w:rsidR="006E49CE" w:rsidRPr="00213EF2" w:rsidRDefault="006E49CE" w:rsidP="004E4769">
      <w:pPr>
        <w:spacing w:after="0"/>
        <w:ind w:firstLine="708"/>
        <w:jc w:val="both"/>
        <w:rPr>
          <w:rFonts w:ascii="Times New Roman" w:hAnsi="Times New Roman" w:cs="Times New Roman"/>
          <w:b/>
          <w:bCs/>
          <w:u w:val="single"/>
        </w:rPr>
      </w:pPr>
      <w:r w:rsidRPr="00213EF2">
        <w:rPr>
          <w:rFonts w:ascii="Times New Roman" w:hAnsi="Times New Roman" w:cs="Times New Roman"/>
          <w:b/>
          <w:bCs/>
          <w:u w:val="single"/>
        </w:rPr>
        <w:t xml:space="preserve">Kriteriji za utvrđivanje najpovoljnijeg ponuditelja: </w:t>
      </w:r>
    </w:p>
    <w:p w14:paraId="7487D185" w14:textId="77777777" w:rsidR="006E49CE" w:rsidRPr="00213EF2" w:rsidRDefault="006E49CE" w:rsidP="006E49CE">
      <w:pPr>
        <w:spacing w:after="0"/>
        <w:jc w:val="both"/>
        <w:rPr>
          <w:rFonts w:ascii="Times New Roman" w:hAnsi="Times New Roman" w:cs="Times New Roman"/>
        </w:rPr>
      </w:pPr>
    </w:p>
    <w:p w14:paraId="49D71528" w14:textId="495CA5B0" w:rsidR="006E49CE" w:rsidRPr="00213EF2" w:rsidRDefault="006E49CE" w:rsidP="004E4769">
      <w:pPr>
        <w:spacing w:after="0"/>
        <w:ind w:firstLine="708"/>
        <w:jc w:val="both"/>
        <w:rPr>
          <w:rFonts w:ascii="Times New Roman" w:hAnsi="Times New Roman" w:cs="Times New Roman"/>
        </w:rPr>
      </w:pPr>
      <w:r w:rsidRPr="00213EF2">
        <w:rPr>
          <w:rFonts w:ascii="Times New Roman" w:hAnsi="Times New Roman" w:cs="Times New Roman"/>
        </w:rPr>
        <w:t>Najpovoljnijom ponudom smatra se ponuda ponuditelja iz točke III. ove Odluke koji ostvari najveći broj bodova temeljem slijedećih kriterija:</w:t>
      </w:r>
    </w:p>
    <w:p w14:paraId="5B53844F" w14:textId="77777777" w:rsidR="006E49CE" w:rsidRPr="00213EF2" w:rsidRDefault="006E49CE" w:rsidP="006E49CE">
      <w:pPr>
        <w:pStyle w:val="Odlomakpopisa"/>
        <w:spacing w:after="0"/>
        <w:jc w:val="both"/>
        <w:rPr>
          <w:rFonts w:ascii="Times New Roman" w:hAnsi="Times New Roman" w:cs="Times New Roman"/>
        </w:rPr>
      </w:pPr>
    </w:p>
    <w:p w14:paraId="2E07B04E" w14:textId="77777777" w:rsidR="006E49CE" w:rsidRPr="00213EF2" w:rsidRDefault="006E49CE" w:rsidP="006E49CE">
      <w:pPr>
        <w:pStyle w:val="Odlomakpopisa"/>
        <w:numPr>
          <w:ilvl w:val="0"/>
          <w:numId w:val="10"/>
        </w:numPr>
        <w:spacing w:after="0"/>
        <w:jc w:val="both"/>
        <w:rPr>
          <w:rFonts w:ascii="Times New Roman" w:hAnsi="Times New Roman" w:cs="Times New Roman"/>
          <w:u w:val="single"/>
        </w:rPr>
      </w:pPr>
      <w:r w:rsidRPr="00213EF2">
        <w:rPr>
          <w:rFonts w:ascii="Times New Roman" w:hAnsi="Times New Roman" w:cs="Times New Roman"/>
          <w:u w:val="single"/>
        </w:rPr>
        <w:t>broj članova uže obitelji ponuditelja</w:t>
      </w:r>
    </w:p>
    <w:p w14:paraId="78035F7F" w14:textId="77777777" w:rsidR="006E49CE" w:rsidRPr="00213EF2" w:rsidRDefault="006E49CE" w:rsidP="006E49CE">
      <w:pPr>
        <w:spacing w:after="0"/>
        <w:jc w:val="both"/>
        <w:rPr>
          <w:rFonts w:ascii="Times New Roman" w:hAnsi="Times New Roman" w:cs="Times New Roman"/>
          <w:u w:val="single"/>
        </w:rPr>
      </w:pPr>
    </w:p>
    <w:tbl>
      <w:tblPr>
        <w:tblStyle w:val="Reetkatablice"/>
        <w:tblW w:w="0" w:type="auto"/>
        <w:tblLook w:val="04A0" w:firstRow="1" w:lastRow="0" w:firstColumn="1" w:lastColumn="0" w:noHBand="0" w:noVBand="1"/>
      </w:tblPr>
      <w:tblGrid>
        <w:gridCol w:w="2689"/>
        <w:gridCol w:w="1701"/>
      </w:tblGrid>
      <w:tr w:rsidR="006E49CE" w:rsidRPr="00213EF2" w14:paraId="1EAEFE0A" w14:textId="77777777" w:rsidTr="008B7C08">
        <w:tc>
          <w:tcPr>
            <w:tcW w:w="2689" w:type="dxa"/>
          </w:tcPr>
          <w:p w14:paraId="34739010"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dva (2) člana</w:t>
            </w:r>
          </w:p>
        </w:tc>
        <w:tc>
          <w:tcPr>
            <w:tcW w:w="1701" w:type="dxa"/>
          </w:tcPr>
          <w:p w14:paraId="506A7247"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10 bodova</w:t>
            </w:r>
          </w:p>
        </w:tc>
      </w:tr>
      <w:tr w:rsidR="006E49CE" w:rsidRPr="00213EF2" w14:paraId="7135FE64" w14:textId="77777777" w:rsidTr="008B7C08">
        <w:tc>
          <w:tcPr>
            <w:tcW w:w="2689" w:type="dxa"/>
          </w:tcPr>
          <w:p w14:paraId="3A547CDB"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tri (3) člana</w:t>
            </w:r>
          </w:p>
        </w:tc>
        <w:tc>
          <w:tcPr>
            <w:tcW w:w="1701" w:type="dxa"/>
          </w:tcPr>
          <w:p w14:paraId="5646B260"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40 bodova</w:t>
            </w:r>
          </w:p>
        </w:tc>
      </w:tr>
      <w:tr w:rsidR="006E49CE" w:rsidRPr="00213EF2" w14:paraId="778774FD" w14:textId="77777777" w:rsidTr="008B7C08">
        <w:tc>
          <w:tcPr>
            <w:tcW w:w="2689" w:type="dxa"/>
          </w:tcPr>
          <w:p w14:paraId="3F6D2349"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četiri (4) člana</w:t>
            </w:r>
          </w:p>
        </w:tc>
        <w:tc>
          <w:tcPr>
            <w:tcW w:w="1701" w:type="dxa"/>
          </w:tcPr>
          <w:p w14:paraId="58EF8328"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60 bodova</w:t>
            </w:r>
          </w:p>
        </w:tc>
      </w:tr>
      <w:tr w:rsidR="006E49CE" w:rsidRPr="00213EF2" w14:paraId="317FFF89" w14:textId="77777777" w:rsidTr="008B7C08">
        <w:tc>
          <w:tcPr>
            <w:tcW w:w="2689" w:type="dxa"/>
          </w:tcPr>
          <w:p w14:paraId="229FF77C"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pet (5) članova</w:t>
            </w:r>
          </w:p>
        </w:tc>
        <w:tc>
          <w:tcPr>
            <w:tcW w:w="1701" w:type="dxa"/>
          </w:tcPr>
          <w:p w14:paraId="6DE62756"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80 bodova</w:t>
            </w:r>
          </w:p>
        </w:tc>
      </w:tr>
      <w:tr w:rsidR="006E49CE" w:rsidRPr="00213EF2" w14:paraId="089A3B7B" w14:textId="77777777" w:rsidTr="008B7C08">
        <w:tc>
          <w:tcPr>
            <w:tcW w:w="2689" w:type="dxa"/>
          </w:tcPr>
          <w:p w14:paraId="167AF6D3"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šest (6) članova</w:t>
            </w:r>
          </w:p>
        </w:tc>
        <w:tc>
          <w:tcPr>
            <w:tcW w:w="1701" w:type="dxa"/>
          </w:tcPr>
          <w:p w14:paraId="065BBE25"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100 bodova</w:t>
            </w:r>
          </w:p>
        </w:tc>
      </w:tr>
    </w:tbl>
    <w:p w14:paraId="1FE88D57" w14:textId="77777777" w:rsidR="006E49CE" w:rsidRPr="00213EF2" w:rsidRDefault="006E49CE" w:rsidP="006E49CE">
      <w:pPr>
        <w:spacing w:after="0"/>
        <w:jc w:val="both"/>
        <w:rPr>
          <w:rFonts w:ascii="Times New Roman" w:hAnsi="Times New Roman" w:cs="Times New Roman"/>
          <w:u w:val="single"/>
        </w:rPr>
      </w:pPr>
    </w:p>
    <w:p w14:paraId="37830A2A" w14:textId="77777777" w:rsidR="006E49CE" w:rsidRPr="00213EF2" w:rsidRDefault="006E49CE" w:rsidP="006E49CE">
      <w:pPr>
        <w:pStyle w:val="Odlomakpopisa"/>
        <w:numPr>
          <w:ilvl w:val="0"/>
          <w:numId w:val="10"/>
        </w:numPr>
        <w:spacing w:after="0"/>
        <w:jc w:val="both"/>
        <w:rPr>
          <w:rFonts w:ascii="Times New Roman" w:hAnsi="Times New Roman" w:cs="Times New Roman"/>
          <w:u w:val="single"/>
        </w:rPr>
      </w:pPr>
      <w:r w:rsidRPr="00213EF2">
        <w:rPr>
          <w:rFonts w:ascii="Times New Roman" w:hAnsi="Times New Roman" w:cs="Times New Roman"/>
          <w:u w:val="single"/>
        </w:rPr>
        <w:t>prebivalište ponuditelja na području Grada Skradina</w:t>
      </w:r>
    </w:p>
    <w:p w14:paraId="3929B2A4" w14:textId="77777777" w:rsidR="006E49CE" w:rsidRPr="00213EF2" w:rsidRDefault="006E49CE" w:rsidP="006E49CE">
      <w:pPr>
        <w:spacing w:after="0"/>
        <w:jc w:val="both"/>
        <w:rPr>
          <w:rFonts w:ascii="Times New Roman" w:hAnsi="Times New Roman" w:cs="Times New Roman"/>
          <w:u w:val="single"/>
        </w:rPr>
      </w:pPr>
    </w:p>
    <w:tbl>
      <w:tblPr>
        <w:tblStyle w:val="Reetkatablice"/>
        <w:tblW w:w="0" w:type="auto"/>
        <w:tblLook w:val="04A0" w:firstRow="1" w:lastRow="0" w:firstColumn="1" w:lastColumn="0" w:noHBand="0" w:noVBand="1"/>
      </w:tblPr>
      <w:tblGrid>
        <w:gridCol w:w="2689"/>
        <w:gridCol w:w="1559"/>
      </w:tblGrid>
      <w:tr w:rsidR="006E49CE" w:rsidRPr="00213EF2" w14:paraId="58C31FBB" w14:textId="77777777" w:rsidTr="008B7C08">
        <w:tc>
          <w:tcPr>
            <w:tcW w:w="2689" w:type="dxa"/>
          </w:tcPr>
          <w:p w14:paraId="0FB71F10"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od 1- 10 godina</w:t>
            </w:r>
          </w:p>
        </w:tc>
        <w:tc>
          <w:tcPr>
            <w:tcW w:w="1559" w:type="dxa"/>
          </w:tcPr>
          <w:p w14:paraId="7F2F6859"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25 bodova</w:t>
            </w:r>
          </w:p>
        </w:tc>
      </w:tr>
      <w:tr w:rsidR="006E49CE" w:rsidRPr="00213EF2" w14:paraId="3BCE4969" w14:textId="77777777" w:rsidTr="008B7C08">
        <w:tc>
          <w:tcPr>
            <w:tcW w:w="2689" w:type="dxa"/>
          </w:tcPr>
          <w:p w14:paraId="50A53D72"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od 11- 20 godina</w:t>
            </w:r>
          </w:p>
        </w:tc>
        <w:tc>
          <w:tcPr>
            <w:tcW w:w="1559" w:type="dxa"/>
          </w:tcPr>
          <w:p w14:paraId="6E33298F"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30 bodova</w:t>
            </w:r>
          </w:p>
        </w:tc>
      </w:tr>
      <w:tr w:rsidR="006E49CE" w:rsidRPr="00213EF2" w14:paraId="50D602E4" w14:textId="77777777" w:rsidTr="008B7C08">
        <w:tc>
          <w:tcPr>
            <w:tcW w:w="2689" w:type="dxa"/>
          </w:tcPr>
          <w:p w14:paraId="73E321B9"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 xml:space="preserve">od 21- 45 godina </w:t>
            </w:r>
          </w:p>
        </w:tc>
        <w:tc>
          <w:tcPr>
            <w:tcW w:w="1559" w:type="dxa"/>
          </w:tcPr>
          <w:p w14:paraId="6B91BB94"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40 bodova</w:t>
            </w:r>
          </w:p>
        </w:tc>
      </w:tr>
    </w:tbl>
    <w:p w14:paraId="3D39D4D9" w14:textId="77777777" w:rsidR="006E49CE" w:rsidRPr="00213EF2" w:rsidRDefault="006E49CE" w:rsidP="006E49CE">
      <w:pPr>
        <w:spacing w:after="0"/>
        <w:jc w:val="both"/>
        <w:rPr>
          <w:rFonts w:ascii="Times New Roman" w:hAnsi="Times New Roman" w:cs="Times New Roman"/>
        </w:rPr>
      </w:pPr>
    </w:p>
    <w:p w14:paraId="6EA75183" w14:textId="77777777" w:rsidR="006E49CE" w:rsidRPr="00213EF2" w:rsidRDefault="006E49CE" w:rsidP="006E49CE">
      <w:pPr>
        <w:pStyle w:val="Odlomakpopisa"/>
        <w:numPr>
          <w:ilvl w:val="0"/>
          <w:numId w:val="10"/>
        </w:numPr>
        <w:spacing w:after="0"/>
        <w:jc w:val="both"/>
        <w:rPr>
          <w:rFonts w:ascii="Times New Roman" w:hAnsi="Times New Roman" w:cs="Times New Roman"/>
        </w:rPr>
      </w:pPr>
      <w:r w:rsidRPr="00213EF2">
        <w:rPr>
          <w:rFonts w:ascii="Times New Roman" w:hAnsi="Times New Roman" w:cs="Times New Roman"/>
        </w:rPr>
        <w:t>stručna sprema ponuditelja</w:t>
      </w:r>
    </w:p>
    <w:p w14:paraId="23EEEFC6" w14:textId="77777777" w:rsidR="006E49CE" w:rsidRPr="00213EF2" w:rsidRDefault="006E49CE" w:rsidP="006E49CE">
      <w:pPr>
        <w:pStyle w:val="Odlomakpopisa"/>
        <w:spacing w:after="0"/>
        <w:ind w:left="1080"/>
        <w:jc w:val="both"/>
        <w:rPr>
          <w:rFonts w:ascii="Times New Roman" w:hAnsi="Times New Roman" w:cs="Times New Roman"/>
        </w:rPr>
      </w:pPr>
    </w:p>
    <w:tbl>
      <w:tblPr>
        <w:tblStyle w:val="Reetkatablice"/>
        <w:tblW w:w="0" w:type="auto"/>
        <w:tblLook w:val="04A0" w:firstRow="1" w:lastRow="0" w:firstColumn="1" w:lastColumn="0" w:noHBand="0" w:noVBand="1"/>
      </w:tblPr>
      <w:tblGrid>
        <w:gridCol w:w="3539"/>
        <w:gridCol w:w="1276"/>
      </w:tblGrid>
      <w:tr w:rsidR="006E49CE" w:rsidRPr="00213EF2" w14:paraId="1B94D383" w14:textId="77777777" w:rsidTr="008B7C08">
        <w:tc>
          <w:tcPr>
            <w:tcW w:w="3539" w:type="dxa"/>
          </w:tcPr>
          <w:p w14:paraId="20714909"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NSS</w:t>
            </w:r>
          </w:p>
        </w:tc>
        <w:tc>
          <w:tcPr>
            <w:tcW w:w="1276" w:type="dxa"/>
          </w:tcPr>
          <w:p w14:paraId="350BAA66"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5 bodova</w:t>
            </w:r>
          </w:p>
        </w:tc>
      </w:tr>
      <w:tr w:rsidR="006E49CE" w:rsidRPr="00213EF2" w14:paraId="1A7EED09" w14:textId="77777777" w:rsidTr="008B7C08">
        <w:tc>
          <w:tcPr>
            <w:tcW w:w="3539" w:type="dxa"/>
          </w:tcPr>
          <w:p w14:paraId="378314DE"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SSS</w:t>
            </w:r>
          </w:p>
        </w:tc>
        <w:tc>
          <w:tcPr>
            <w:tcW w:w="1276" w:type="dxa"/>
          </w:tcPr>
          <w:p w14:paraId="3AC45F0B"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10 bodova</w:t>
            </w:r>
          </w:p>
        </w:tc>
      </w:tr>
      <w:tr w:rsidR="006E49CE" w:rsidRPr="00213EF2" w14:paraId="33824EC7" w14:textId="77777777" w:rsidTr="008B7C08">
        <w:tc>
          <w:tcPr>
            <w:tcW w:w="3539" w:type="dxa"/>
          </w:tcPr>
          <w:p w14:paraId="1258230D"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VŠS (minimalno 180 ECTS bodova)</w:t>
            </w:r>
          </w:p>
        </w:tc>
        <w:tc>
          <w:tcPr>
            <w:tcW w:w="1276" w:type="dxa"/>
          </w:tcPr>
          <w:p w14:paraId="5A4566B7"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15 bodova</w:t>
            </w:r>
          </w:p>
        </w:tc>
      </w:tr>
      <w:tr w:rsidR="006E49CE" w:rsidRPr="00213EF2" w14:paraId="0D1FC233" w14:textId="77777777" w:rsidTr="008B7C08">
        <w:tc>
          <w:tcPr>
            <w:tcW w:w="3539" w:type="dxa"/>
          </w:tcPr>
          <w:p w14:paraId="2914E908"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VSS (minimalno 300 ECTS bodova)</w:t>
            </w:r>
          </w:p>
        </w:tc>
        <w:tc>
          <w:tcPr>
            <w:tcW w:w="1276" w:type="dxa"/>
          </w:tcPr>
          <w:p w14:paraId="223CAF5A"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20 bodova</w:t>
            </w:r>
          </w:p>
        </w:tc>
      </w:tr>
      <w:tr w:rsidR="006E49CE" w:rsidRPr="00213EF2" w14:paraId="2AAA58D3" w14:textId="77777777" w:rsidTr="008B7C08">
        <w:tc>
          <w:tcPr>
            <w:tcW w:w="3539" w:type="dxa"/>
          </w:tcPr>
          <w:p w14:paraId="1669E257"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PDZS* (magisterij, doktorat)</w:t>
            </w:r>
          </w:p>
        </w:tc>
        <w:tc>
          <w:tcPr>
            <w:tcW w:w="1276" w:type="dxa"/>
          </w:tcPr>
          <w:p w14:paraId="771CE5D7" w14:textId="77777777" w:rsidR="006E49CE" w:rsidRPr="00213EF2" w:rsidRDefault="006E49CE" w:rsidP="008B7C08">
            <w:pPr>
              <w:jc w:val="both"/>
              <w:rPr>
                <w:rFonts w:ascii="Times New Roman" w:hAnsi="Times New Roman" w:cs="Times New Roman"/>
              </w:rPr>
            </w:pPr>
            <w:r w:rsidRPr="00213EF2">
              <w:rPr>
                <w:rFonts w:ascii="Times New Roman" w:hAnsi="Times New Roman" w:cs="Times New Roman"/>
              </w:rPr>
              <w:t>25 bodova</w:t>
            </w:r>
          </w:p>
        </w:tc>
      </w:tr>
    </w:tbl>
    <w:p w14:paraId="641E69E5" w14:textId="77777777" w:rsidR="006E49CE" w:rsidRPr="00213EF2" w:rsidRDefault="006E49CE" w:rsidP="006E49CE">
      <w:pPr>
        <w:spacing w:after="0"/>
        <w:jc w:val="both"/>
        <w:rPr>
          <w:rFonts w:ascii="Times New Roman" w:hAnsi="Times New Roman" w:cs="Times New Roman"/>
        </w:rPr>
      </w:pPr>
      <w:r w:rsidRPr="00213EF2">
        <w:rPr>
          <w:rFonts w:ascii="Times New Roman" w:hAnsi="Times New Roman" w:cs="Times New Roman"/>
        </w:rPr>
        <w:t>*Poslijediplomski znanstveni studij</w:t>
      </w:r>
    </w:p>
    <w:p w14:paraId="48B7AF90" w14:textId="77777777" w:rsidR="006E49CE" w:rsidRPr="00213EF2" w:rsidRDefault="006E49CE" w:rsidP="00863014">
      <w:pPr>
        <w:spacing w:after="0"/>
        <w:jc w:val="both"/>
        <w:rPr>
          <w:rFonts w:ascii="Times New Roman" w:hAnsi="Times New Roman" w:cs="Times New Roman"/>
          <w:b/>
          <w:bCs/>
          <w:u w:val="single"/>
        </w:rPr>
      </w:pPr>
    </w:p>
    <w:p w14:paraId="6F798EDF" w14:textId="77777777" w:rsidR="006E49CE" w:rsidRPr="00213EF2" w:rsidRDefault="006E49CE" w:rsidP="006E49CE">
      <w:pPr>
        <w:spacing w:after="0"/>
        <w:jc w:val="both"/>
        <w:rPr>
          <w:rFonts w:ascii="Times New Roman" w:hAnsi="Times New Roman" w:cs="Times New Roman"/>
        </w:rPr>
      </w:pPr>
      <w:r w:rsidRPr="00213EF2">
        <w:rPr>
          <w:rFonts w:ascii="Times New Roman" w:hAnsi="Times New Roman" w:cs="Times New Roman"/>
        </w:rPr>
        <w:t>Ukoliko za isto građevinsko zemljište više ponuditelja ostvari jednak broj bodova, pravo prvenstva ima ponuditelj koji ima veći broj bodova po pojedinom kriteriju i to slijedećim redoslijedom:</w:t>
      </w:r>
    </w:p>
    <w:p w14:paraId="256AFBD2" w14:textId="51F29D04" w:rsidR="006E49CE" w:rsidRPr="00213EF2" w:rsidRDefault="006E49CE" w:rsidP="006E49CE">
      <w:pPr>
        <w:pStyle w:val="Odlomakpopisa"/>
        <w:numPr>
          <w:ilvl w:val="0"/>
          <w:numId w:val="12"/>
        </w:numPr>
        <w:spacing w:after="0"/>
        <w:jc w:val="both"/>
        <w:rPr>
          <w:rFonts w:ascii="Times New Roman" w:hAnsi="Times New Roman" w:cs="Times New Roman"/>
        </w:rPr>
      </w:pPr>
      <w:r w:rsidRPr="00213EF2">
        <w:rPr>
          <w:rFonts w:ascii="Times New Roman" w:hAnsi="Times New Roman" w:cs="Times New Roman"/>
        </w:rPr>
        <w:t>Veći broj bodova po osnovi prebivališta ponuditelja na području Grada Skradina</w:t>
      </w:r>
    </w:p>
    <w:p w14:paraId="144B760B" w14:textId="77777777" w:rsidR="006E49CE" w:rsidRPr="00213EF2" w:rsidRDefault="006E49CE" w:rsidP="006E49CE">
      <w:pPr>
        <w:pStyle w:val="Odlomakpopisa"/>
        <w:numPr>
          <w:ilvl w:val="0"/>
          <w:numId w:val="12"/>
        </w:numPr>
        <w:spacing w:after="0"/>
        <w:jc w:val="both"/>
        <w:rPr>
          <w:rFonts w:ascii="Times New Roman" w:hAnsi="Times New Roman" w:cs="Times New Roman"/>
        </w:rPr>
      </w:pPr>
      <w:r w:rsidRPr="00213EF2">
        <w:rPr>
          <w:rFonts w:ascii="Times New Roman" w:hAnsi="Times New Roman" w:cs="Times New Roman"/>
        </w:rPr>
        <w:t>Veći broj bodova po osnovi boja članova uže obitelji ponuditelja</w:t>
      </w:r>
    </w:p>
    <w:p w14:paraId="2DFC33CD" w14:textId="77777777" w:rsidR="006E49CE" w:rsidRPr="00213EF2" w:rsidRDefault="006E49CE" w:rsidP="006E49CE">
      <w:pPr>
        <w:pStyle w:val="Odlomakpopisa"/>
        <w:numPr>
          <w:ilvl w:val="0"/>
          <w:numId w:val="12"/>
        </w:numPr>
        <w:spacing w:after="0"/>
        <w:jc w:val="both"/>
        <w:rPr>
          <w:rFonts w:ascii="Times New Roman" w:hAnsi="Times New Roman" w:cs="Times New Roman"/>
        </w:rPr>
      </w:pPr>
      <w:r w:rsidRPr="00213EF2">
        <w:rPr>
          <w:rFonts w:ascii="Times New Roman" w:hAnsi="Times New Roman" w:cs="Times New Roman"/>
        </w:rPr>
        <w:t>Veći broj bodova po osnovi stručne spreme ponuditelja</w:t>
      </w:r>
    </w:p>
    <w:p w14:paraId="64376807" w14:textId="77777777" w:rsidR="006E49CE" w:rsidRPr="00213EF2" w:rsidRDefault="006E49CE" w:rsidP="006E49CE">
      <w:pPr>
        <w:spacing w:after="0"/>
        <w:jc w:val="both"/>
        <w:rPr>
          <w:rFonts w:ascii="Times New Roman" w:hAnsi="Times New Roman" w:cs="Times New Roman"/>
        </w:rPr>
      </w:pPr>
    </w:p>
    <w:p w14:paraId="7855C1AD" w14:textId="78AB71BD" w:rsidR="006E49CE" w:rsidRPr="00213EF2" w:rsidRDefault="006E49CE" w:rsidP="006E49CE">
      <w:pPr>
        <w:spacing w:after="0"/>
        <w:jc w:val="both"/>
        <w:rPr>
          <w:rFonts w:ascii="Times New Roman" w:hAnsi="Times New Roman" w:cs="Times New Roman"/>
        </w:rPr>
      </w:pPr>
      <w:r w:rsidRPr="00213EF2">
        <w:rPr>
          <w:rFonts w:ascii="Times New Roman" w:hAnsi="Times New Roman" w:cs="Times New Roman"/>
        </w:rPr>
        <w:t>Ako i temeljem kriterija iz stavka 1. ovog članka nije moguće utvrditi koji od ponuditelja ima pravo prvenstva za sklapanje ugovora o osnivanju prava građenja, pravo prvenstva ima onaj ponuditelj čiji je zahtjev ranije zaprimljen.</w:t>
      </w:r>
    </w:p>
    <w:p w14:paraId="24235E61" w14:textId="77777777" w:rsidR="006E49CE" w:rsidRDefault="006E49CE" w:rsidP="006E49CE">
      <w:pPr>
        <w:spacing w:after="0"/>
        <w:jc w:val="center"/>
        <w:rPr>
          <w:rFonts w:ascii="Times New Roman" w:hAnsi="Times New Roman" w:cs="Times New Roman"/>
          <w:b/>
          <w:bCs/>
        </w:rPr>
      </w:pPr>
    </w:p>
    <w:p w14:paraId="520EC08D" w14:textId="77777777" w:rsidR="004E4769" w:rsidRPr="00213EF2" w:rsidRDefault="004E4769" w:rsidP="006E49CE">
      <w:pPr>
        <w:spacing w:after="0"/>
        <w:jc w:val="center"/>
        <w:rPr>
          <w:rFonts w:ascii="Times New Roman" w:hAnsi="Times New Roman" w:cs="Times New Roman"/>
          <w:b/>
          <w:bCs/>
        </w:rPr>
      </w:pPr>
    </w:p>
    <w:p w14:paraId="1FEDCB43" w14:textId="723CDE26" w:rsidR="006E49CE" w:rsidRPr="00213EF2" w:rsidRDefault="006E49CE" w:rsidP="006E49CE">
      <w:pPr>
        <w:spacing w:after="0"/>
        <w:jc w:val="center"/>
        <w:rPr>
          <w:rFonts w:ascii="Times New Roman" w:hAnsi="Times New Roman" w:cs="Times New Roman"/>
          <w:b/>
          <w:bCs/>
        </w:rPr>
      </w:pPr>
      <w:r w:rsidRPr="00213EF2">
        <w:rPr>
          <w:rFonts w:ascii="Times New Roman" w:hAnsi="Times New Roman" w:cs="Times New Roman"/>
          <w:b/>
          <w:bCs/>
        </w:rPr>
        <w:t>V.</w:t>
      </w:r>
    </w:p>
    <w:p w14:paraId="1E6D4927" w14:textId="6D204849" w:rsidR="006E49CE" w:rsidRPr="00213EF2" w:rsidRDefault="006E49CE" w:rsidP="006E49CE">
      <w:pPr>
        <w:spacing w:after="0"/>
        <w:rPr>
          <w:rFonts w:ascii="Times New Roman" w:hAnsi="Times New Roman" w:cs="Times New Roman"/>
          <w:b/>
          <w:bCs/>
          <w:u w:val="single"/>
        </w:rPr>
      </w:pPr>
      <w:r w:rsidRPr="00213EF2">
        <w:rPr>
          <w:rFonts w:ascii="Times New Roman" w:hAnsi="Times New Roman" w:cs="Times New Roman"/>
          <w:b/>
          <w:bCs/>
          <w:u w:val="single"/>
        </w:rPr>
        <w:t xml:space="preserve">Podnošenje ponuda: </w:t>
      </w:r>
    </w:p>
    <w:p w14:paraId="396BE071" w14:textId="56451C18" w:rsidR="006E49CE" w:rsidRPr="00213EF2" w:rsidRDefault="006E49CE" w:rsidP="006E49CE">
      <w:pPr>
        <w:pStyle w:val="Odlomakpopisa"/>
        <w:numPr>
          <w:ilvl w:val="0"/>
          <w:numId w:val="28"/>
        </w:numPr>
        <w:spacing w:after="0"/>
        <w:rPr>
          <w:rFonts w:ascii="Times New Roman" w:hAnsi="Times New Roman" w:cs="Times New Roman"/>
          <w:b/>
          <w:bCs/>
        </w:rPr>
      </w:pPr>
      <w:r w:rsidRPr="00213EF2">
        <w:rPr>
          <w:rFonts w:ascii="Times New Roman" w:hAnsi="Times New Roman" w:cs="Times New Roman"/>
          <w:b/>
          <w:bCs/>
          <w:u w:val="single"/>
        </w:rPr>
        <w:t>Rok</w:t>
      </w:r>
      <w:r w:rsidRPr="00213EF2">
        <w:rPr>
          <w:rFonts w:ascii="Times New Roman" w:hAnsi="Times New Roman" w:cs="Times New Roman"/>
          <w:b/>
          <w:bCs/>
        </w:rPr>
        <w:t xml:space="preserve"> </w:t>
      </w:r>
      <w:r w:rsidRPr="00213EF2">
        <w:rPr>
          <w:rFonts w:ascii="Times New Roman" w:hAnsi="Times New Roman" w:cs="Times New Roman"/>
        </w:rPr>
        <w:t>za predaju ponuda ističe</w:t>
      </w:r>
      <w:r w:rsidRPr="00213EF2">
        <w:rPr>
          <w:rFonts w:ascii="Times New Roman" w:hAnsi="Times New Roman" w:cs="Times New Roman"/>
          <w:b/>
          <w:bCs/>
        </w:rPr>
        <w:t xml:space="preserve"> </w:t>
      </w:r>
      <w:r w:rsidRPr="00213EF2">
        <w:rPr>
          <w:rFonts w:ascii="Times New Roman" w:hAnsi="Times New Roman" w:cs="Times New Roman"/>
          <w:b/>
          <w:bCs/>
          <w:u w:val="single"/>
        </w:rPr>
        <w:t>60-og dana</w:t>
      </w:r>
      <w:r w:rsidRPr="00213EF2">
        <w:rPr>
          <w:rFonts w:ascii="Times New Roman" w:hAnsi="Times New Roman" w:cs="Times New Roman"/>
          <w:b/>
          <w:bCs/>
        </w:rPr>
        <w:t xml:space="preserve"> </w:t>
      </w:r>
      <w:r w:rsidRPr="00213EF2">
        <w:rPr>
          <w:rFonts w:ascii="Times New Roman" w:hAnsi="Times New Roman" w:cs="Times New Roman"/>
        </w:rPr>
        <w:t>od dana objave natječaju na ogl</w:t>
      </w:r>
      <w:r w:rsidR="001A1FF9" w:rsidRPr="00213EF2">
        <w:rPr>
          <w:rFonts w:ascii="Times New Roman" w:hAnsi="Times New Roman" w:cs="Times New Roman"/>
        </w:rPr>
        <w:t xml:space="preserve">asnoj ploči Grada Skradina i objave obavijesti o natječaju u dnevnom listu- Slobodna Dalmacija, u </w:t>
      </w:r>
      <w:r w:rsidR="001A1FF9" w:rsidRPr="00213EF2">
        <w:rPr>
          <w:rFonts w:ascii="Times New Roman" w:hAnsi="Times New Roman" w:cs="Times New Roman"/>
          <w:b/>
          <w:bCs/>
          <w:u w:val="single"/>
        </w:rPr>
        <w:t>14:00 sati.</w:t>
      </w:r>
    </w:p>
    <w:p w14:paraId="64664F45" w14:textId="17663D02" w:rsidR="001A1FF9" w:rsidRDefault="001A1FF9" w:rsidP="001A1FF9">
      <w:pPr>
        <w:pStyle w:val="Odlomakpopisa"/>
        <w:spacing w:after="0"/>
        <w:rPr>
          <w:rFonts w:ascii="Times New Roman" w:hAnsi="Times New Roman" w:cs="Times New Roman"/>
        </w:rPr>
      </w:pPr>
      <w:r w:rsidRPr="00213EF2">
        <w:rPr>
          <w:rFonts w:ascii="Times New Roman" w:hAnsi="Times New Roman" w:cs="Times New Roman"/>
          <w:u w:val="single"/>
        </w:rPr>
        <w:t>I</w:t>
      </w:r>
      <w:r w:rsidRPr="00213EF2">
        <w:rPr>
          <w:rFonts w:ascii="Times New Roman" w:hAnsi="Times New Roman" w:cs="Times New Roman"/>
        </w:rPr>
        <w:t xml:space="preserve">stog dana u 14:00 sati u prostorijama </w:t>
      </w:r>
      <w:r w:rsidR="004E4769">
        <w:rPr>
          <w:rFonts w:ascii="Times New Roman" w:hAnsi="Times New Roman" w:cs="Times New Roman"/>
        </w:rPr>
        <w:t>G</w:t>
      </w:r>
      <w:r w:rsidRPr="00213EF2">
        <w:rPr>
          <w:rFonts w:ascii="Times New Roman" w:hAnsi="Times New Roman" w:cs="Times New Roman"/>
        </w:rPr>
        <w:t xml:space="preserve">radske uprave Grada Skradina održati će se sjednica Povjerenstva za provedbu natječaja za raspolaganje nekretninama u vlasništvu Grada Skradina (dalje u tekstu: Povjerenstvo), </w:t>
      </w:r>
      <w:r w:rsidR="00592E2C" w:rsidRPr="00213EF2">
        <w:rPr>
          <w:rFonts w:ascii="Times New Roman" w:hAnsi="Times New Roman" w:cs="Times New Roman"/>
        </w:rPr>
        <w:t>na kojoj će se provesti</w:t>
      </w:r>
      <w:r w:rsidR="005E6717" w:rsidRPr="00213EF2">
        <w:rPr>
          <w:rFonts w:ascii="Times New Roman" w:hAnsi="Times New Roman" w:cs="Times New Roman"/>
        </w:rPr>
        <w:t xml:space="preserve"> </w:t>
      </w:r>
      <w:r w:rsidR="00592E2C" w:rsidRPr="00213EF2">
        <w:rPr>
          <w:rFonts w:ascii="Times New Roman" w:hAnsi="Times New Roman" w:cs="Times New Roman"/>
        </w:rPr>
        <w:t>javno otvaranje ponuda pristiglih na javni natječaj,</w:t>
      </w:r>
    </w:p>
    <w:p w14:paraId="78304EC8" w14:textId="235CF483" w:rsidR="00962092" w:rsidRDefault="00962092" w:rsidP="00962092">
      <w:pPr>
        <w:spacing w:after="0"/>
        <w:jc w:val="center"/>
        <w:rPr>
          <w:rFonts w:ascii="Times New Roman" w:hAnsi="Times New Roman" w:cs="Times New Roman"/>
        </w:rPr>
      </w:pPr>
      <w:r>
        <w:rPr>
          <w:rFonts w:ascii="Times New Roman" w:hAnsi="Times New Roman" w:cs="Times New Roman"/>
        </w:rPr>
        <w:lastRenderedPageBreak/>
        <w:t>-4-</w:t>
      </w:r>
    </w:p>
    <w:p w14:paraId="354093AE" w14:textId="77777777" w:rsidR="00962092" w:rsidRPr="00962092" w:rsidRDefault="00962092" w:rsidP="00962092">
      <w:pPr>
        <w:spacing w:after="0"/>
        <w:jc w:val="center"/>
        <w:rPr>
          <w:rFonts w:ascii="Times New Roman" w:hAnsi="Times New Roman" w:cs="Times New Roman"/>
        </w:rPr>
      </w:pPr>
    </w:p>
    <w:p w14:paraId="57DB2B0B" w14:textId="026D6AD4" w:rsidR="00592E2C" w:rsidRPr="00213EF2" w:rsidRDefault="00592E2C" w:rsidP="00592E2C">
      <w:pPr>
        <w:pStyle w:val="Odlomakpopisa"/>
        <w:numPr>
          <w:ilvl w:val="0"/>
          <w:numId w:val="28"/>
        </w:numPr>
        <w:spacing w:after="0"/>
        <w:rPr>
          <w:rFonts w:ascii="Times New Roman" w:hAnsi="Times New Roman" w:cs="Times New Roman"/>
        </w:rPr>
      </w:pPr>
      <w:r w:rsidRPr="00213EF2">
        <w:rPr>
          <w:rFonts w:ascii="Times New Roman" w:hAnsi="Times New Roman" w:cs="Times New Roman"/>
        </w:rPr>
        <w:t>Kao dan predaje ponude smatra se dan zaprimanja ponude. Ponude poslane poštom prije posljednjeg dana određenog za predaju, koje će biti zaprimljene nakon isteka roka za podnošenje ponuda smatrat će se zakašnjelim ponudama i neće se uzimati u razmatranje,</w:t>
      </w:r>
    </w:p>
    <w:p w14:paraId="57D755BE" w14:textId="78FFD55E" w:rsidR="00592E2C" w:rsidRPr="00213EF2" w:rsidRDefault="00592E2C" w:rsidP="00592E2C">
      <w:pPr>
        <w:pStyle w:val="Odlomakpopisa"/>
        <w:numPr>
          <w:ilvl w:val="0"/>
          <w:numId w:val="28"/>
        </w:numPr>
        <w:spacing w:after="0"/>
        <w:rPr>
          <w:rFonts w:ascii="Times New Roman" w:hAnsi="Times New Roman" w:cs="Times New Roman"/>
        </w:rPr>
      </w:pPr>
      <w:r w:rsidRPr="00213EF2">
        <w:rPr>
          <w:rFonts w:ascii="Times New Roman" w:hAnsi="Times New Roman" w:cs="Times New Roman"/>
        </w:rPr>
        <w:t>Obvezujuća ponuda mora biti popisana,</w:t>
      </w:r>
    </w:p>
    <w:p w14:paraId="447A1345" w14:textId="1DE9E68F" w:rsidR="00592E2C" w:rsidRPr="00213EF2" w:rsidRDefault="00592E2C" w:rsidP="00592E2C">
      <w:pPr>
        <w:pStyle w:val="Odlomakpopisa"/>
        <w:numPr>
          <w:ilvl w:val="0"/>
          <w:numId w:val="28"/>
        </w:numPr>
        <w:spacing w:after="0"/>
        <w:rPr>
          <w:rFonts w:ascii="Times New Roman" w:hAnsi="Times New Roman" w:cs="Times New Roman"/>
        </w:rPr>
      </w:pPr>
      <w:r w:rsidRPr="00213EF2">
        <w:rPr>
          <w:rFonts w:ascii="Times New Roman" w:hAnsi="Times New Roman" w:cs="Times New Roman"/>
        </w:rPr>
        <w:t xml:space="preserve">Zakašnjele ponude, ponude uz koje nisu </w:t>
      </w:r>
      <w:r w:rsidR="005D4B83" w:rsidRPr="00213EF2">
        <w:rPr>
          <w:rFonts w:ascii="Times New Roman" w:hAnsi="Times New Roman" w:cs="Times New Roman"/>
        </w:rPr>
        <w:t>p</w:t>
      </w:r>
      <w:r w:rsidRPr="00213EF2">
        <w:rPr>
          <w:rFonts w:ascii="Times New Roman" w:hAnsi="Times New Roman" w:cs="Times New Roman"/>
        </w:rPr>
        <w:t>riloženi svi potrebni dokazi kao i one iz kojih se ne može utvrditi tko je sudionik u natječaju ili su na drugi način protivne uvjetima natječaja, neće se razmatrati,</w:t>
      </w:r>
    </w:p>
    <w:p w14:paraId="5B5D05D2" w14:textId="728CC837" w:rsidR="00592E2C" w:rsidRPr="00213EF2" w:rsidRDefault="00592E2C" w:rsidP="00592E2C">
      <w:pPr>
        <w:pStyle w:val="Odlomakpopisa"/>
        <w:numPr>
          <w:ilvl w:val="0"/>
          <w:numId w:val="28"/>
        </w:numPr>
        <w:spacing w:after="0"/>
        <w:rPr>
          <w:rFonts w:ascii="Times New Roman" w:hAnsi="Times New Roman" w:cs="Times New Roman"/>
        </w:rPr>
      </w:pPr>
      <w:r w:rsidRPr="00213EF2">
        <w:rPr>
          <w:rFonts w:ascii="Times New Roman" w:hAnsi="Times New Roman" w:cs="Times New Roman"/>
        </w:rPr>
        <w:t>Za ostvarivanje prava prvenstva Povjerenstvo će ra</w:t>
      </w:r>
      <w:r w:rsidR="005D4B83" w:rsidRPr="00213EF2">
        <w:rPr>
          <w:rFonts w:ascii="Times New Roman" w:hAnsi="Times New Roman" w:cs="Times New Roman"/>
        </w:rPr>
        <w:t>z</w:t>
      </w:r>
      <w:r w:rsidRPr="00213EF2">
        <w:rPr>
          <w:rFonts w:ascii="Times New Roman" w:hAnsi="Times New Roman" w:cs="Times New Roman"/>
        </w:rPr>
        <w:t>matrati samo dokumentaciju navedenu u ovom natječaju, a koju je ponuditelj u obvezi dostaviti kako bi dokazao ispunjenje pojedinog uvjeta i kriterija,</w:t>
      </w:r>
    </w:p>
    <w:p w14:paraId="4318DBF4" w14:textId="0F522759" w:rsidR="00592E2C" w:rsidRPr="00213EF2" w:rsidRDefault="00592E2C" w:rsidP="00592E2C">
      <w:pPr>
        <w:pStyle w:val="Odlomakpopisa"/>
        <w:numPr>
          <w:ilvl w:val="0"/>
          <w:numId w:val="28"/>
        </w:numPr>
        <w:spacing w:after="0"/>
        <w:rPr>
          <w:rFonts w:ascii="Times New Roman" w:hAnsi="Times New Roman" w:cs="Times New Roman"/>
        </w:rPr>
      </w:pPr>
      <w:r w:rsidRPr="00213EF2">
        <w:rPr>
          <w:rFonts w:ascii="Times New Roman" w:hAnsi="Times New Roman" w:cs="Times New Roman"/>
        </w:rPr>
        <w:t>Ponuda se dostavlja u zat</w:t>
      </w:r>
      <w:r w:rsidR="005D4B83" w:rsidRPr="00213EF2">
        <w:rPr>
          <w:rFonts w:ascii="Times New Roman" w:hAnsi="Times New Roman" w:cs="Times New Roman"/>
        </w:rPr>
        <w:t>v</w:t>
      </w:r>
      <w:r w:rsidRPr="00213EF2">
        <w:rPr>
          <w:rFonts w:ascii="Times New Roman" w:hAnsi="Times New Roman" w:cs="Times New Roman"/>
        </w:rPr>
        <w:t xml:space="preserve">orenoj omotnici za naznakom GRAD SKRADIN „NE OTVARATI – ponuda za osnivanje prava građenja“ i to poštom preporučeno ili neposredno u prijemnoj pisarnici Grada Skradina, </w:t>
      </w:r>
      <w:r w:rsidR="00012A83" w:rsidRPr="00213EF2">
        <w:rPr>
          <w:rFonts w:ascii="Times New Roman" w:hAnsi="Times New Roman" w:cs="Times New Roman"/>
        </w:rPr>
        <w:t>T</w:t>
      </w:r>
      <w:r w:rsidRPr="00213EF2">
        <w:rPr>
          <w:rFonts w:ascii="Times New Roman" w:hAnsi="Times New Roman" w:cs="Times New Roman"/>
        </w:rPr>
        <w:t>rg Male Gospe 3 (prvi kat, soba broj 4);</w:t>
      </w:r>
    </w:p>
    <w:p w14:paraId="0975D4C2" w14:textId="77777777" w:rsidR="00592E2C" w:rsidRPr="00213EF2" w:rsidRDefault="00592E2C" w:rsidP="00592E2C">
      <w:pPr>
        <w:spacing w:after="0"/>
        <w:rPr>
          <w:rFonts w:ascii="Times New Roman" w:hAnsi="Times New Roman" w:cs="Times New Roman"/>
        </w:rPr>
      </w:pPr>
    </w:p>
    <w:p w14:paraId="48D11D87" w14:textId="08302B7B" w:rsidR="00592E2C" w:rsidRPr="00213EF2" w:rsidRDefault="00592E2C" w:rsidP="00592E2C">
      <w:pPr>
        <w:spacing w:after="0"/>
        <w:rPr>
          <w:rFonts w:ascii="Times New Roman" w:hAnsi="Times New Roman" w:cs="Times New Roman"/>
          <w:b/>
          <w:bCs/>
          <w:u w:val="single"/>
        </w:rPr>
      </w:pPr>
      <w:r w:rsidRPr="00213EF2">
        <w:rPr>
          <w:rFonts w:ascii="Times New Roman" w:hAnsi="Times New Roman" w:cs="Times New Roman"/>
          <w:b/>
          <w:bCs/>
          <w:u w:val="single"/>
        </w:rPr>
        <w:t>Ponuda treba sadržavati:</w:t>
      </w:r>
    </w:p>
    <w:p w14:paraId="3420ABF8" w14:textId="77777777" w:rsidR="00426F14" w:rsidRPr="00213EF2" w:rsidRDefault="00426F14" w:rsidP="00592E2C">
      <w:pPr>
        <w:spacing w:after="0"/>
        <w:rPr>
          <w:rFonts w:ascii="Times New Roman" w:hAnsi="Times New Roman" w:cs="Times New Roman"/>
          <w:b/>
          <w:bCs/>
          <w:u w:val="single"/>
        </w:rPr>
      </w:pPr>
    </w:p>
    <w:p w14:paraId="0A7393D6" w14:textId="6E6F728D" w:rsidR="00426F14"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o</w:t>
      </w:r>
      <w:r w:rsidR="00426F14" w:rsidRPr="00213EF2">
        <w:rPr>
          <w:rFonts w:ascii="Times New Roman" w:hAnsi="Times New Roman" w:cs="Times New Roman"/>
        </w:rPr>
        <w:t>sobne podatke o ponuditelju (ime, prezime, OIB, adresa prebivališta, podatak o državljanstvu) uz dostavu odgovarajućih dokaza (preslika osobne iskaznice i li preslika putovnice),</w:t>
      </w:r>
    </w:p>
    <w:p w14:paraId="6936F421" w14:textId="1258A33E" w:rsidR="00426F14"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p</w:t>
      </w:r>
      <w:r w:rsidR="00426F14" w:rsidRPr="00213EF2">
        <w:rPr>
          <w:rFonts w:ascii="Times New Roman" w:hAnsi="Times New Roman" w:cs="Times New Roman"/>
        </w:rPr>
        <w:t>opis članova uže obitelji ponuditelja i dokumentaciju koja sadrži osobne podatke o članovima uže obitelji ponuditelja koji zajedno s ponuditeljem sudjeluju na javnom natječaju (ime, prezime, OIB, adresa prebivališta, podatak o državljanstvu, dokaz o srodstvu) uz dostavu odgovarajućih dokaza (preslika osobne iskaznice ili preslika putovnice ili preslika izvatka iz matice rođenih, te odgovarajući dokaz o srodstvu s ponuditeljem),</w:t>
      </w:r>
    </w:p>
    <w:p w14:paraId="5B410358" w14:textId="2E140B7D" w:rsidR="00426F14"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p</w:t>
      </w:r>
      <w:r w:rsidR="00426F14" w:rsidRPr="00213EF2">
        <w:rPr>
          <w:rFonts w:ascii="Times New Roman" w:hAnsi="Times New Roman" w:cs="Times New Roman"/>
        </w:rPr>
        <w:t>reslika vjenčanog lista,</w:t>
      </w:r>
    </w:p>
    <w:p w14:paraId="426BA82C" w14:textId="515311E9" w:rsidR="00426F14"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j</w:t>
      </w:r>
      <w:r w:rsidR="00426F14" w:rsidRPr="00213EF2">
        <w:rPr>
          <w:rFonts w:ascii="Times New Roman" w:hAnsi="Times New Roman" w:cs="Times New Roman"/>
        </w:rPr>
        <w:t>avnobilježnički ovjerena izjava u prisutnosti dva svjedoka o postojanju izvanbračne zajednice,</w:t>
      </w:r>
    </w:p>
    <w:p w14:paraId="3CDA8EFF" w14:textId="7A6034D3" w:rsidR="00426F14"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i</w:t>
      </w:r>
      <w:r w:rsidR="00426F14" w:rsidRPr="00213EF2">
        <w:rPr>
          <w:rFonts w:ascii="Times New Roman" w:hAnsi="Times New Roman" w:cs="Times New Roman"/>
        </w:rPr>
        <w:t>zjava o prihvaćanju iznosa mjesečne naknade za osnivanje prava građenja,</w:t>
      </w:r>
    </w:p>
    <w:p w14:paraId="2226B362" w14:textId="02D4F119" w:rsidR="00426F14"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p</w:t>
      </w:r>
      <w:r w:rsidR="00426F14" w:rsidRPr="00213EF2">
        <w:rPr>
          <w:rFonts w:ascii="Times New Roman" w:hAnsi="Times New Roman" w:cs="Times New Roman"/>
        </w:rPr>
        <w:t xml:space="preserve">otvrda Upravnog </w:t>
      </w:r>
      <w:r w:rsidRPr="00213EF2">
        <w:rPr>
          <w:rFonts w:ascii="Times New Roman" w:hAnsi="Times New Roman" w:cs="Times New Roman"/>
        </w:rPr>
        <w:t>odjela za financije, imovinsko-pravne poslove i društvene djelatnosti Grada Skradina kojom se dokazuje da ponuditelj i njegov bračni ili izvanbračni drug nemaju nepodmirenih dospjelih obveza prema Gradu Skradinu.</w:t>
      </w:r>
    </w:p>
    <w:p w14:paraId="19CB3863" w14:textId="308E0D2C" w:rsidR="00CB0172"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potvrda Porezne uprave kojom se dokazuje da ponuditelj i njegov bračni ili izvanbračni drug nemaju nepodmirenih dugovanja po osnovi javnih davanja o kojima službenu evidenciju vodi Porezna uprava,</w:t>
      </w:r>
    </w:p>
    <w:p w14:paraId="0221807F" w14:textId="390B15D6" w:rsidR="00CB0172"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dokaz o uplaćenoj jamčevini,</w:t>
      </w:r>
    </w:p>
    <w:p w14:paraId="4715529D" w14:textId="4F899DB5" w:rsidR="00CB0172"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javnobilježnički ovjerenu izjavu kojom ponuditelj potvrđuje da nema u vlasništvu ili suvlasništvu zadovoljavajući stambeni prostor ili građevinsko zemljište površine 450 m2 i više, kojima može u potpunosti riješiti svoje stambeno pitanje,</w:t>
      </w:r>
    </w:p>
    <w:p w14:paraId="19D30D85" w14:textId="4502ED67" w:rsidR="00CB0172" w:rsidRPr="00213EF2" w:rsidRDefault="00CB0172"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 xml:space="preserve">javnobilježnički ovjerenu izjavu kojom </w:t>
      </w:r>
      <w:r w:rsidR="00A967DD" w:rsidRPr="00213EF2">
        <w:rPr>
          <w:rFonts w:ascii="Times New Roman" w:hAnsi="Times New Roman" w:cs="Times New Roman"/>
        </w:rPr>
        <w:t>ponuditeljev bračni ili izvanbračni drug, potvrđuje da nema u vlasništvu ili suvlasništvu zadovoljavajući stambeni prostor ili građevinsko zemljište površine 450 m2 i više, kojima</w:t>
      </w:r>
      <w:r w:rsidR="002C671D" w:rsidRPr="00213EF2">
        <w:rPr>
          <w:rFonts w:ascii="Times New Roman" w:hAnsi="Times New Roman" w:cs="Times New Roman"/>
        </w:rPr>
        <w:t xml:space="preserve"> mogu u potpunosti riješiti svoje stambeno pitanje,</w:t>
      </w:r>
    </w:p>
    <w:p w14:paraId="527B2F85" w14:textId="01F00EFB" w:rsidR="002C671D" w:rsidRPr="00213EF2" w:rsidRDefault="002C671D"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javnobilježnički ovjerenu izjavu kojom ponuditeljevo punoljetno dijete potvrđuje da nema u vlasništvu ili suvlasništvu zadovoljavajući stambeni prostor ili građevinsko zemljište površine 450 m2 i više, kojima mogu u potpunosti riješiti svoje stambeno pitanje,</w:t>
      </w:r>
    </w:p>
    <w:p w14:paraId="25777A92" w14:textId="1376D59F" w:rsidR="002C671D" w:rsidRPr="00213EF2" w:rsidRDefault="002C671D"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javnobilježnički ovjerenu izjavu kojom ponuditelj potvrđuje da njegova maloljetna djeca nemaju u vlasništvu ili suvlasništvu zadovoljavajući stambeni prostor ili građevinsko zemljište površine 450 m2 i više, kojima mogu u potpunosti riješiti svoje stambeno pitanje,</w:t>
      </w:r>
    </w:p>
    <w:p w14:paraId="4E0AD4F3" w14:textId="7215D80B" w:rsidR="008E3314" w:rsidRDefault="008E3314"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dokaz da ponuditelj nije unazad 6 (šest) mjeseci do objave javnog natječaja prodao ili na drugi način otuđio nekretninu u njegovom vlasništvu ili suvlasništvu kojom je mogao u potpunosti riješiti svoje stambeno pitanje (potvrda porezne uprave ili javnobilježnički ovjerena izjava)</w:t>
      </w:r>
    </w:p>
    <w:p w14:paraId="692DE1CC" w14:textId="77777777" w:rsidR="00962092" w:rsidRDefault="00962092" w:rsidP="00962092">
      <w:pPr>
        <w:spacing w:after="0"/>
        <w:ind w:left="360"/>
        <w:jc w:val="both"/>
        <w:rPr>
          <w:rFonts w:ascii="Times New Roman" w:hAnsi="Times New Roman" w:cs="Times New Roman"/>
        </w:rPr>
      </w:pPr>
    </w:p>
    <w:p w14:paraId="195F604B" w14:textId="46971369" w:rsidR="00962092" w:rsidRDefault="00962092" w:rsidP="00962092">
      <w:pPr>
        <w:spacing w:after="0"/>
        <w:ind w:left="360"/>
        <w:jc w:val="center"/>
        <w:rPr>
          <w:rFonts w:ascii="Times New Roman" w:hAnsi="Times New Roman" w:cs="Times New Roman"/>
        </w:rPr>
      </w:pPr>
      <w:r>
        <w:rPr>
          <w:rFonts w:ascii="Times New Roman" w:hAnsi="Times New Roman" w:cs="Times New Roman"/>
        </w:rPr>
        <w:lastRenderedPageBreak/>
        <w:t>-5-</w:t>
      </w:r>
    </w:p>
    <w:p w14:paraId="55859F26" w14:textId="77777777" w:rsidR="00962092" w:rsidRPr="00962092" w:rsidRDefault="00962092" w:rsidP="00962092">
      <w:pPr>
        <w:spacing w:after="0"/>
        <w:ind w:left="360"/>
        <w:jc w:val="center"/>
        <w:rPr>
          <w:rFonts w:ascii="Times New Roman" w:hAnsi="Times New Roman" w:cs="Times New Roman"/>
        </w:rPr>
      </w:pPr>
    </w:p>
    <w:p w14:paraId="753F5800" w14:textId="50DC0C3B" w:rsidR="008E3314" w:rsidRPr="00213EF2" w:rsidRDefault="008E3314"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dokaz da ponuditeljev bračni ili izvanbračni drug, nije unazad 6 (šest) mjeseci do objave javnog natječaja prodao ili na drugi način otuđio nekretninu u njegovom vlasništvu ili suvlasništvu kojom je moga u potpunosti riješiti svoje stambeno pitanje (potvrda porezne uprave ili javnobilje</w:t>
      </w:r>
      <w:r w:rsidR="005D4B83" w:rsidRPr="00213EF2">
        <w:rPr>
          <w:rFonts w:ascii="Times New Roman" w:hAnsi="Times New Roman" w:cs="Times New Roman"/>
        </w:rPr>
        <w:t>ž</w:t>
      </w:r>
      <w:r w:rsidRPr="00213EF2">
        <w:rPr>
          <w:rFonts w:ascii="Times New Roman" w:hAnsi="Times New Roman" w:cs="Times New Roman"/>
        </w:rPr>
        <w:t>nički ovjerena izjava)</w:t>
      </w:r>
    </w:p>
    <w:p w14:paraId="51D5DEBF" w14:textId="6DFEC5FE" w:rsidR="008E3314" w:rsidRPr="00213EF2" w:rsidRDefault="008E3314"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dokaz da ponuditeljevo dijete/djeca nije/nisu unazad 6 (šest) mjeseci do objave javnog natječaja prodalo ili na drugi način otuđilo nekretninu u njegovom vlasništvu ili suvlasništvu kojom su mogli u potpunosti riješiti svoje stambeno pitanje (potvrda porezne uprave ili javnobilježnički ovjerena izjava)</w:t>
      </w:r>
    </w:p>
    <w:p w14:paraId="07CF180D" w14:textId="573F8FAD" w:rsidR="008E3314" w:rsidRPr="00213EF2" w:rsidRDefault="008E3314"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dokaz o duljini radnog staža – elektronički zapis odnosno potvrda o podacima evidentiranim u matičnoj evidenciji Hrvatskog zavoda za mirovinsko osiguranje iz koje je razvidno trajanje staža osiguranja,</w:t>
      </w:r>
    </w:p>
    <w:p w14:paraId="575ACF46" w14:textId="40A5AD64" w:rsidR="008E3314" w:rsidRPr="00213EF2" w:rsidRDefault="008E3314"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dokaz o stalnim primanjima po osnovi radnog odnosa – elektronički zapis odnosno potvrda o podacima evidentiranim u matičnoj evidenciji Hrvatskog zavoda za mirovinsko osiguranje iz koje je razvidno da ponuditelj ima stalna primanja po osnovi radnog odnosa (potvrda o podacima o stažu i plaći).</w:t>
      </w:r>
    </w:p>
    <w:p w14:paraId="3AED1FDD" w14:textId="31BEF97E" w:rsidR="008E3314" w:rsidRPr="00213EF2" w:rsidRDefault="008E3314" w:rsidP="005D4B83">
      <w:pPr>
        <w:pStyle w:val="Odlomakpopisa"/>
        <w:spacing w:after="0"/>
        <w:jc w:val="both"/>
        <w:rPr>
          <w:rFonts w:ascii="Times New Roman" w:hAnsi="Times New Roman" w:cs="Times New Roman"/>
        </w:rPr>
      </w:pPr>
      <w:r w:rsidRPr="00213EF2">
        <w:rPr>
          <w:rFonts w:ascii="Times New Roman" w:hAnsi="Times New Roman" w:cs="Times New Roman"/>
        </w:rPr>
        <w:t>Ponuditelj koji ostvaruje inozemne primitke obvezan je dostaviti drugi odgovarajući dokaz o stalnim primanjima p osnovi radno odnosa.</w:t>
      </w:r>
    </w:p>
    <w:p w14:paraId="3DBC04A6" w14:textId="77777777" w:rsidR="008E3314" w:rsidRPr="00213EF2" w:rsidRDefault="008E3314" w:rsidP="005D4B83">
      <w:pPr>
        <w:pStyle w:val="Odlomakpopisa"/>
        <w:numPr>
          <w:ilvl w:val="0"/>
          <w:numId w:val="29"/>
        </w:numPr>
        <w:spacing w:after="0"/>
        <w:jc w:val="both"/>
        <w:rPr>
          <w:rFonts w:ascii="Times New Roman" w:hAnsi="Times New Roman" w:cs="Times New Roman"/>
        </w:rPr>
      </w:pPr>
      <w:r w:rsidRPr="00213EF2">
        <w:rPr>
          <w:rFonts w:ascii="Times New Roman" w:hAnsi="Times New Roman" w:cs="Times New Roman"/>
        </w:rPr>
        <w:t>potvrdu o duljini prijave prebivališta ponuditelja na području grada Skradina.</w:t>
      </w:r>
    </w:p>
    <w:p w14:paraId="4C122D0F" w14:textId="77777777" w:rsidR="008E3314" w:rsidRDefault="008E3314" w:rsidP="005D4B83">
      <w:pPr>
        <w:spacing w:after="0"/>
        <w:jc w:val="both"/>
        <w:rPr>
          <w:rFonts w:ascii="Times New Roman" w:hAnsi="Times New Roman" w:cs="Times New Roman"/>
        </w:rPr>
      </w:pPr>
    </w:p>
    <w:p w14:paraId="33F01BEC" w14:textId="77777777" w:rsidR="004E4769" w:rsidRPr="00213EF2" w:rsidRDefault="004E4769" w:rsidP="005D4B83">
      <w:pPr>
        <w:spacing w:after="0"/>
        <w:jc w:val="both"/>
        <w:rPr>
          <w:rFonts w:ascii="Times New Roman" w:hAnsi="Times New Roman" w:cs="Times New Roman"/>
        </w:rPr>
      </w:pPr>
    </w:p>
    <w:p w14:paraId="60C5006A" w14:textId="2B44029D" w:rsidR="006C0F4F" w:rsidRPr="00213EF2" w:rsidRDefault="006C0F4F" w:rsidP="00091BE7">
      <w:pPr>
        <w:spacing w:after="0"/>
        <w:jc w:val="center"/>
        <w:rPr>
          <w:rFonts w:ascii="Times New Roman" w:hAnsi="Times New Roman" w:cs="Times New Roman"/>
          <w:b/>
          <w:bCs/>
        </w:rPr>
      </w:pPr>
      <w:r w:rsidRPr="00213EF2">
        <w:rPr>
          <w:rFonts w:ascii="Times New Roman" w:hAnsi="Times New Roman" w:cs="Times New Roman"/>
          <w:b/>
          <w:bCs/>
        </w:rPr>
        <w:t>VI</w:t>
      </w:r>
      <w:r w:rsidR="004E4769">
        <w:rPr>
          <w:rFonts w:ascii="Times New Roman" w:hAnsi="Times New Roman" w:cs="Times New Roman"/>
          <w:b/>
          <w:bCs/>
        </w:rPr>
        <w:t>.</w:t>
      </w:r>
    </w:p>
    <w:p w14:paraId="7AEF79D9" w14:textId="73918296" w:rsidR="008E3314" w:rsidRPr="00213EF2" w:rsidRDefault="006C0F4F" w:rsidP="00091BE7">
      <w:pPr>
        <w:spacing w:after="0"/>
        <w:ind w:firstLine="360"/>
        <w:jc w:val="both"/>
        <w:rPr>
          <w:rFonts w:ascii="Times New Roman" w:hAnsi="Times New Roman" w:cs="Times New Roman"/>
        </w:rPr>
      </w:pPr>
      <w:r w:rsidRPr="00213EF2">
        <w:rPr>
          <w:rFonts w:ascii="Times New Roman" w:hAnsi="Times New Roman" w:cs="Times New Roman"/>
          <w:b/>
          <w:bCs/>
          <w:u w:val="single"/>
        </w:rPr>
        <w:t>Ostali uvjeti sklapanja ugovora o osnivanju prava građenja:</w:t>
      </w:r>
      <w:r w:rsidR="008E3314" w:rsidRPr="00213EF2">
        <w:rPr>
          <w:rFonts w:ascii="Times New Roman" w:hAnsi="Times New Roman" w:cs="Times New Roman"/>
        </w:rPr>
        <w:t xml:space="preserve"> </w:t>
      </w:r>
    </w:p>
    <w:p w14:paraId="1915365F" w14:textId="77777777" w:rsidR="006C0F4F" w:rsidRPr="00213EF2" w:rsidRDefault="006C0F4F" w:rsidP="005D4B83">
      <w:pPr>
        <w:spacing w:after="0"/>
        <w:jc w:val="both"/>
        <w:rPr>
          <w:rFonts w:ascii="Times New Roman" w:hAnsi="Times New Roman" w:cs="Times New Roman"/>
        </w:rPr>
      </w:pPr>
    </w:p>
    <w:p w14:paraId="1C017639" w14:textId="7577A9A3" w:rsidR="006C0F4F" w:rsidRPr="00213EF2" w:rsidRDefault="006C0F4F"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 xml:space="preserve">najpovoljniji ponuditelj dužan je zaključiti ugovor o osnivanju prava građenja u roku od 60 (šezdeset) od dana primitka odluke o proglašenju najpovoljnijeg ponuditelja, </w:t>
      </w:r>
    </w:p>
    <w:p w14:paraId="2E2C352C" w14:textId="1F0899A9" w:rsidR="006C0F4F" w:rsidRPr="00213EF2" w:rsidRDefault="006C0F4F"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propuštanje roka za sklapanje ugovora o osnivanju prava građenja smatra se odustajanjem od ponude i najpovoljniji ponuditelj gubi pravo na povrat jamčevine,</w:t>
      </w:r>
    </w:p>
    <w:p w14:paraId="7E911DE6" w14:textId="5AD9BA7D" w:rsidR="006C0F4F" w:rsidRPr="00213EF2" w:rsidRDefault="006C0F4F"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ponuditelj snosi sve troškove koji nastanu vezano za zaključenje ugovora, upis prava građenja u zemljišnim knjigama, porezne i pristojbene obveze,</w:t>
      </w:r>
    </w:p>
    <w:p w14:paraId="025C6C9C" w14:textId="65A72129" w:rsidR="006C0F4F" w:rsidRPr="00213EF2" w:rsidRDefault="006C0F4F"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naknada za osnovano pravo građenja plaća se godišnje i to u visini početne tržišne vrijednosti godišnje naknade za osnivanje prava građenja,</w:t>
      </w:r>
    </w:p>
    <w:p w14:paraId="188F47FC" w14:textId="594E315E" w:rsidR="006C0F4F" w:rsidRPr="00213EF2" w:rsidRDefault="006C0F4F"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naknada za osnovano pravo građenja za 1. (prvu) godinu plaća se u roku od 30 (trideset)</w:t>
      </w:r>
      <w:r w:rsidR="00C143EA" w:rsidRPr="00213EF2">
        <w:rPr>
          <w:rFonts w:ascii="Times New Roman" w:hAnsi="Times New Roman" w:cs="Times New Roman"/>
        </w:rPr>
        <w:t xml:space="preserve"> dana od dana predaje u posjed prava građenja u visini razmjernoj razdoblju koje je preostalo do isteka godine, a za svaku sljedeću godinu naknada se plaća do kraja prosinca tekuće godine,</w:t>
      </w:r>
    </w:p>
    <w:p w14:paraId="5E73C023" w14:textId="2B584D87" w:rsidR="00C143EA" w:rsidRPr="00213EF2" w:rsidRDefault="00C143EA"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revalorizacija tržišne vrijednosti naknade za pravo građenja izvršiti će se svakih 5 (pet) godina od dana sklapanja ugovora o osnivanju prava građenja,</w:t>
      </w:r>
    </w:p>
    <w:p w14:paraId="06D1FCE5" w14:textId="71D9CB48" w:rsidR="00C143EA" w:rsidRPr="00213EF2" w:rsidRDefault="00C143EA"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nositelj prava građenja može pravnim poslom prenijeti pravo građenja na drugu osobu samo uz suglasnost Grada Skradina,</w:t>
      </w:r>
    </w:p>
    <w:p w14:paraId="1DA32B4B" w14:textId="561F71F9" w:rsidR="00C143EA" w:rsidRPr="00213EF2" w:rsidRDefault="00C143EA"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Grad Skradin izdati će suglasnost za prijenos prava građenja pravnim poslom samo u slučaju kada se pravo građenja prenosi osobi koja je nasljednik nositelja prava građenja u prvom nasljednom redu,</w:t>
      </w:r>
    </w:p>
    <w:p w14:paraId="117F54BD" w14:textId="06D72F6B" w:rsidR="00C143EA" w:rsidRPr="00213EF2" w:rsidRDefault="00C143EA"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Nositelj prava građenja obvezuje u roku od 3 (tri) godine od dana zaključenja ugovora o osnivanju prava građenja  ishoditi građevinsku dozvolu za gradnju obiteljske kuće na osnovanom pravu građenja,</w:t>
      </w:r>
    </w:p>
    <w:p w14:paraId="5D445C22" w14:textId="61F1AFFA" w:rsidR="00C143EA" w:rsidRDefault="00C143EA"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Nositelj prava građenja može opteretiti nekretninu koja je predmet prava građenja na rok na koji je osnovano pravo građenja,</w:t>
      </w:r>
    </w:p>
    <w:p w14:paraId="460EDA95" w14:textId="77777777" w:rsidR="00091BE7" w:rsidRDefault="00091BE7" w:rsidP="00091BE7">
      <w:pPr>
        <w:spacing w:after="0"/>
        <w:ind w:left="360"/>
        <w:jc w:val="both"/>
        <w:rPr>
          <w:rFonts w:ascii="Times New Roman" w:hAnsi="Times New Roman" w:cs="Times New Roman"/>
        </w:rPr>
      </w:pPr>
    </w:p>
    <w:p w14:paraId="39ABBFCA" w14:textId="77777777" w:rsidR="00091BE7" w:rsidRDefault="00091BE7" w:rsidP="00091BE7">
      <w:pPr>
        <w:spacing w:after="0"/>
        <w:ind w:left="360"/>
        <w:jc w:val="both"/>
        <w:rPr>
          <w:rFonts w:ascii="Times New Roman" w:hAnsi="Times New Roman" w:cs="Times New Roman"/>
        </w:rPr>
      </w:pPr>
    </w:p>
    <w:p w14:paraId="3DC87746" w14:textId="77777777" w:rsidR="004E4769" w:rsidRDefault="004E4769" w:rsidP="00091BE7">
      <w:pPr>
        <w:spacing w:after="0"/>
        <w:ind w:left="360"/>
        <w:jc w:val="both"/>
        <w:rPr>
          <w:rFonts w:ascii="Times New Roman" w:hAnsi="Times New Roman" w:cs="Times New Roman"/>
        </w:rPr>
      </w:pPr>
    </w:p>
    <w:p w14:paraId="751BB78A" w14:textId="77777777" w:rsidR="00091BE7" w:rsidRDefault="00091BE7" w:rsidP="00091BE7">
      <w:pPr>
        <w:spacing w:after="0"/>
        <w:ind w:left="360"/>
        <w:jc w:val="both"/>
        <w:rPr>
          <w:rFonts w:ascii="Times New Roman" w:hAnsi="Times New Roman" w:cs="Times New Roman"/>
        </w:rPr>
      </w:pPr>
    </w:p>
    <w:p w14:paraId="67C57CE3" w14:textId="68514E6B" w:rsidR="00091BE7" w:rsidRDefault="00091BE7" w:rsidP="00091BE7">
      <w:pPr>
        <w:spacing w:after="0"/>
        <w:ind w:left="360"/>
        <w:jc w:val="center"/>
        <w:rPr>
          <w:rFonts w:ascii="Times New Roman" w:hAnsi="Times New Roman" w:cs="Times New Roman"/>
        </w:rPr>
      </w:pPr>
      <w:r>
        <w:rPr>
          <w:rFonts w:ascii="Times New Roman" w:hAnsi="Times New Roman" w:cs="Times New Roman"/>
        </w:rPr>
        <w:t>-6-</w:t>
      </w:r>
    </w:p>
    <w:p w14:paraId="6452AE17" w14:textId="77777777" w:rsidR="00091BE7" w:rsidRPr="00091BE7" w:rsidRDefault="00091BE7" w:rsidP="00091BE7">
      <w:pPr>
        <w:spacing w:after="0"/>
        <w:ind w:left="360"/>
        <w:jc w:val="center"/>
        <w:rPr>
          <w:rFonts w:ascii="Times New Roman" w:hAnsi="Times New Roman" w:cs="Times New Roman"/>
        </w:rPr>
      </w:pPr>
    </w:p>
    <w:p w14:paraId="5F44A263" w14:textId="2BD03093" w:rsidR="00C143EA" w:rsidRPr="00213EF2" w:rsidRDefault="00C143EA"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Nositelj prava građenja i članovi njegove uže obitelji koji su zajedno s njim sudjelovali na natječaju, obvezuju se prijaviti prebivalište na adresi novoizgrađene obiteljske kuće u roku od 3 (tri) mjeseca od ishođenja uporabne dozvole sve do isteka roka od 10 (deset) godina od zaključenja ugovora o osnivanju prava građenja,</w:t>
      </w:r>
    </w:p>
    <w:p w14:paraId="6B6BB634" w14:textId="04184B99" w:rsidR="00C143EA" w:rsidRPr="00213EF2" w:rsidRDefault="007D7089"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o</w:t>
      </w:r>
      <w:r w:rsidR="00F25972" w:rsidRPr="00213EF2">
        <w:rPr>
          <w:rFonts w:ascii="Times New Roman" w:hAnsi="Times New Roman" w:cs="Times New Roman"/>
        </w:rPr>
        <w:t>biteljska kuća izgrađena na pravu građenja ne može se davati u najam prije isteka roka od deset (10) godina od zaključenja ugovora o osnivanju prava rađenja,</w:t>
      </w:r>
    </w:p>
    <w:p w14:paraId="4E66698C" w14:textId="5D0D88F9" w:rsidR="00F25972" w:rsidRPr="00213EF2" w:rsidRDefault="007D7089"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u</w:t>
      </w:r>
      <w:r w:rsidR="00F25972" w:rsidRPr="00213EF2">
        <w:rPr>
          <w:rFonts w:ascii="Times New Roman" w:hAnsi="Times New Roman" w:cs="Times New Roman"/>
        </w:rPr>
        <w:t>govor o osnivanju prava građenja sklapa se kao ovršna isprava sukladno odredbama Ovršnog zakona i Zakona o javnom bilježništvu,</w:t>
      </w:r>
    </w:p>
    <w:p w14:paraId="68DE7E39" w14:textId="09095E5D" w:rsidR="00F25972" w:rsidRPr="00213EF2" w:rsidRDefault="007D7089"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r</w:t>
      </w:r>
      <w:r w:rsidR="00F25972" w:rsidRPr="00213EF2">
        <w:rPr>
          <w:rFonts w:ascii="Times New Roman" w:hAnsi="Times New Roman" w:cs="Times New Roman"/>
        </w:rPr>
        <w:t>ok naveden u t</w:t>
      </w:r>
      <w:r w:rsidRPr="00213EF2">
        <w:rPr>
          <w:rFonts w:ascii="Times New Roman" w:hAnsi="Times New Roman" w:cs="Times New Roman"/>
        </w:rPr>
        <w:t>o</w:t>
      </w:r>
      <w:r w:rsidR="00F25972" w:rsidRPr="00213EF2">
        <w:rPr>
          <w:rFonts w:ascii="Times New Roman" w:hAnsi="Times New Roman" w:cs="Times New Roman"/>
        </w:rPr>
        <w:t>č.</w:t>
      </w:r>
      <w:r w:rsidRPr="00213EF2">
        <w:rPr>
          <w:rFonts w:ascii="Times New Roman" w:hAnsi="Times New Roman" w:cs="Times New Roman"/>
        </w:rPr>
        <w:t xml:space="preserve"> </w:t>
      </w:r>
      <w:r w:rsidR="00F25972" w:rsidRPr="00213EF2">
        <w:rPr>
          <w:rFonts w:ascii="Times New Roman" w:hAnsi="Times New Roman" w:cs="Times New Roman"/>
        </w:rPr>
        <w:t xml:space="preserve"> </w:t>
      </w:r>
      <w:r w:rsidR="00BA2882" w:rsidRPr="00213EF2">
        <w:rPr>
          <w:rFonts w:ascii="Times New Roman" w:hAnsi="Times New Roman" w:cs="Times New Roman"/>
        </w:rPr>
        <w:t xml:space="preserve">9. predstavlja </w:t>
      </w:r>
      <w:r w:rsidR="003854B2" w:rsidRPr="00213EF2">
        <w:rPr>
          <w:rFonts w:ascii="Times New Roman" w:hAnsi="Times New Roman" w:cs="Times New Roman"/>
        </w:rPr>
        <w:t>sastojak ugovora,</w:t>
      </w:r>
    </w:p>
    <w:p w14:paraId="0C55256A" w14:textId="31F2A5A3" w:rsidR="003854B2" w:rsidRPr="00213EF2" w:rsidRDefault="003854B2"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ugovor o osnivanju prava građenja smatra se raskinutim po s</w:t>
      </w:r>
      <w:r w:rsidR="0001512F" w:rsidRPr="00213EF2">
        <w:rPr>
          <w:rFonts w:ascii="Times New Roman" w:hAnsi="Times New Roman" w:cs="Times New Roman"/>
        </w:rPr>
        <w:t>i</w:t>
      </w:r>
      <w:r w:rsidRPr="00213EF2">
        <w:rPr>
          <w:rFonts w:ascii="Times New Roman" w:hAnsi="Times New Roman" w:cs="Times New Roman"/>
        </w:rPr>
        <w:t>li zakona ukoliko nositelj prava građenja i/ili članovi njegove uže obitelji koji su zajedno s njim sudjelovali na natječaju:</w:t>
      </w:r>
    </w:p>
    <w:p w14:paraId="67684757" w14:textId="03AFF374" w:rsidR="003854B2" w:rsidRPr="00213EF2" w:rsidRDefault="003854B2" w:rsidP="005D4B83">
      <w:pPr>
        <w:pStyle w:val="Odlomakpopisa"/>
        <w:numPr>
          <w:ilvl w:val="0"/>
          <w:numId w:val="31"/>
        </w:numPr>
        <w:spacing w:after="0"/>
        <w:jc w:val="both"/>
        <w:rPr>
          <w:rFonts w:ascii="Times New Roman" w:hAnsi="Times New Roman" w:cs="Times New Roman"/>
        </w:rPr>
      </w:pPr>
      <w:r w:rsidRPr="00213EF2">
        <w:rPr>
          <w:rFonts w:ascii="Times New Roman" w:hAnsi="Times New Roman" w:cs="Times New Roman"/>
        </w:rPr>
        <w:t>prenesu pravo građenja na drugu osobu bez suglasnosti Grada Skradina,</w:t>
      </w:r>
    </w:p>
    <w:p w14:paraId="05B41FF4" w14:textId="7AF33283" w:rsidR="003854B2" w:rsidRPr="00213EF2" w:rsidRDefault="003854B2" w:rsidP="005D4B83">
      <w:pPr>
        <w:pStyle w:val="Odlomakpopisa"/>
        <w:numPr>
          <w:ilvl w:val="0"/>
          <w:numId w:val="31"/>
        </w:numPr>
        <w:spacing w:after="0"/>
        <w:jc w:val="both"/>
        <w:rPr>
          <w:rFonts w:ascii="Times New Roman" w:hAnsi="Times New Roman" w:cs="Times New Roman"/>
        </w:rPr>
      </w:pPr>
      <w:r w:rsidRPr="00213EF2">
        <w:rPr>
          <w:rFonts w:ascii="Times New Roman" w:hAnsi="Times New Roman" w:cs="Times New Roman"/>
        </w:rPr>
        <w:t>ne prijave prebivalište u rokovima navedenim u toč. 11.,</w:t>
      </w:r>
    </w:p>
    <w:p w14:paraId="2D8C21BD" w14:textId="2229B49E" w:rsidR="003854B2" w:rsidRPr="00213EF2" w:rsidRDefault="003854B2" w:rsidP="005D4B83">
      <w:pPr>
        <w:pStyle w:val="Odlomakpopisa"/>
        <w:numPr>
          <w:ilvl w:val="0"/>
          <w:numId w:val="31"/>
        </w:numPr>
        <w:spacing w:after="0"/>
        <w:jc w:val="both"/>
        <w:rPr>
          <w:rFonts w:ascii="Times New Roman" w:hAnsi="Times New Roman" w:cs="Times New Roman"/>
        </w:rPr>
      </w:pPr>
      <w:r w:rsidRPr="00213EF2">
        <w:rPr>
          <w:rFonts w:ascii="Times New Roman" w:hAnsi="Times New Roman" w:cs="Times New Roman"/>
        </w:rPr>
        <w:t>ne pridržavanu se zabrane iz toč. 12.,</w:t>
      </w:r>
    </w:p>
    <w:p w14:paraId="4AE7E1C4" w14:textId="5E6AD8FF" w:rsidR="003854B2" w:rsidRPr="00213EF2" w:rsidRDefault="003854B2"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Grad Skradin može jednostrano raskinuti ugovor o osnivanju prava građenja ukoliko se utvrdi da su činjenice na kojima se temeljila odluka o prihvatu najpovoljnije ponude i proglašenju najpovoljnijeg ponuditelja bile neistinite,</w:t>
      </w:r>
    </w:p>
    <w:p w14:paraId="1013D1FF" w14:textId="44C93BBA" w:rsidR="003854B2" w:rsidRPr="00213EF2" w:rsidRDefault="005D4B83"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w:t>
      </w:r>
      <w:r w:rsidR="003854B2" w:rsidRPr="00213EF2">
        <w:rPr>
          <w:rFonts w:ascii="Times New Roman" w:hAnsi="Times New Roman" w:cs="Times New Roman"/>
        </w:rPr>
        <w:t>ositelj prava građenja dozvoljava Gradu Skradinu (kao vlasniku nekretnina) da bez njegovog daljnjeg pitanja ili odobrenja izvrši brisanje prav</w:t>
      </w:r>
      <w:r w:rsidR="0001512F" w:rsidRPr="00213EF2">
        <w:rPr>
          <w:rFonts w:ascii="Times New Roman" w:hAnsi="Times New Roman" w:cs="Times New Roman"/>
        </w:rPr>
        <w:t>a</w:t>
      </w:r>
      <w:r w:rsidR="003854B2" w:rsidRPr="00213EF2">
        <w:rPr>
          <w:rFonts w:ascii="Times New Roman" w:hAnsi="Times New Roman" w:cs="Times New Roman"/>
        </w:rPr>
        <w:t xml:space="preserve"> građenja u slučaju neizvršavanja ugovornih obveza u rokovima i na način određen ugovorom,</w:t>
      </w:r>
    </w:p>
    <w:p w14:paraId="5686C776" w14:textId="1094EF99" w:rsidR="003854B2" w:rsidRPr="00213EF2" w:rsidRDefault="005D4B83"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n</w:t>
      </w:r>
      <w:r w:rsidR="003854B2" w:rsidRPr="00213EF2">
        <w:rPr>
          <w:rFonts w:ascii="Times New Roman" w:hAnsi="Times New Roman" w:cs="Times New Roman"/>
        </w:rPr>
        <w:t>akon isteka roka na koje je osnovano pravo</w:t>
      </w:r>
      <w:r w:rsidRPr="00213EF2">
        <w:rPr>
          <w:rFonts w:ascii="Times New Roman" w:hAnsi="Times New Roman" w:cs="Times New Roman"/>
        </w:rPr>
        <w:t xml:space="preserve"> građenja, građevina koja je sagrađena postaje pripadnost zemljišta u vlasništvu Grada Skradina, slobodna od bilo kakvih tereta, osoba i stvari, uz obvezu Grada Skradina nositelju prava građenja dati onoliku naknadu za građevinu koliko je zemljište u prometu vrijednije s tom građevinom nego bez nje,</w:t>
      </w:r>
    </w:p>
    <w:p w14:paraId="1C501031" w14:textId="367B30F4" w:rsidR="005D4B83" w:rsidRPr="00213EF2" w:rsidRDefault="005D4B83"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 xml:space="preserve">nositelj prava građenja ima mogućnost otkupa građevinskog zemljišta po tržišnoj cijeni i to nakon 10 (deset) godina računajući od dana </w:t>
      </w:r>
      <w:r w:rsidR="00F3647B" w:rsidRPr="00213EF2">
        <w:rPr>
          <w:rFonts w:ascii="Times New Roman" w:hAnsi="Times New Roman" w:cs="Times New Roman"/>
        </w:rPr>
        <w:t>zaključenja ugovora o osnivanju prava i građenja, ako je na istom sagrađena obiteljska kuća za koju je izdan akt za uporabu,</w:t>
      </w:r>
    </w:p>
    <w:p w14:paraId="58D26B0E" w14:textId="4C27E1ED" w:rsidR="00F3647B" w:rsidRPr="00213EF2" w:rsidRDefault="00F3647B"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pril</w:t>
      </w:r>
      <w:r w:rsidR="001A7480" w:rsidRPr="00213EF2">
        <w:rPr>
          <w:rFonts w:ascii="Times New Roman" w:hAnsi="Times New Roman" w:cs="Times New Roman"/>
        </w:rPr>
        <w:t>i</w:t>
      </w:r>
      <w:r w:rsidRPr="00213EF2">
        <w:rPr>
          <w:rFonts w:ascii="Times New Roman" w:hAnsi="Times New Roman" w:cs="Times New Roman"/>
        </w:rPr>
        <w:t>kom otkupa građevinskog zemljišta izvršit će se revalorizacija otkupne cijene za pojedino građevinsko zemljište,</w:t>
      </w:r>
    </w:p>
    <w:p w14:paraId="58DCFF15" w14:textId="6BEAD24A" w:rsidR="00F3647B" w:rsidRPr="00213EF2" w:rsidRDefault="00F3647B" w:rsidP="005D4B83">
      <w:pPr>
        <w:pStyle w:val="Odlomakpopisa"/>
        <w:numPr>
          <w:ilvl w:val="0"/>
          <w:numId w:val="30"/>
        </w:numPr>
        <w:spacing w:after="0"/>
        <w:jc w:val="both"/>
        <w:rPr>
          <w:rFonts w:ascii="Times New Roman" w:hAnsi="Times New Roman" w:cs="Times New Roman"/>
        </w:rPr>
      </w:pPr>
      <w:r w:rsidRPr="00213EF2">
        <w:rPr>
          <w:rFonts w:ascii="Times New Roman" w:hAnsi="Times New Roman" w:cs="Times New Roman"/>
        </w:rPr>
        <w:t>prilikom otkupa građevinskog zemljišta kupoprodajna cijena umanjiti će se za iznos uplaćenih naknada za osnovano pravo građenja.</w:t>
      </w:r>
    </w:p>
    <w:p w14:paraId="4B10ECD8" w14:textId="77777777" w:rsidR="00F3647B" w:rsidRDefault="00F3647B" w:rsidP="00F3647B">
      <w:pPr>
        <w:spacing w:after="0"/>
        <w:jc w:val="both"/>
        <w:rPr>
          <w:rFonts w:ascii="Times New Roman" w:hAnsi="Times New Roman" w:cs="Times New Roman"/>
        </w:rPr>
      </w:pPr>
    </w:p>
    <w:p w14:paraId="036A8288" w14:textId="77777777" w:rsidR="004E4769" w:rsidRPr="00213EF2" w:rsidRDefault="004E4769" w:rsidP="00F3647B">
      <w:pPr>
        <w:spacing w:after="0"/>
        <w:jc w:val="both"/>
        <w:rPr>
          <w:rFonts w:ascii="Times New Roman" w:hAnsi="Times New Roman" w:cs="Times New Roman"/>
        </w:rPr>
      </w:pPr>
    </w:p>
    <w:p w14:paraId="18EC647D" w14:textId="281E3E2D" w:rsidR="00F3647B" w:rsidRPr="00213EF2" w:rsidRDefault="00F3647B" w:rsidP="00F3647B">
      <w:pPr>
        <w:spacing w:after="0"/>
        <w:jc w:val="center"/>
        <w:rPr>
          <w:rFonts w:ascii="Times New Roman" w:hAnsi="Times New Roman" w:cs="Times New Roman"/>
          <w:b/>
          <w:bCs/>
        </w:rPr>
      </w:pPr>
      <w:r w:rsidRPr="00213EF2">
        <w:rPr>
          <w:rFonts w:ascii="Times New Roman" w:hAnsi="Times New Roman" w:cs="Times New Roman"/>
          <w:b/>
          <w:bCs/>
        </w:rPr>
        <w:t>VII</w:t>
      </w:r>
      <w:r w:rsidR="004E4769">
        <w:rPr>
          <w:rFonts w:ascii="Times New Roman" w:hAnsi="Times New Roman" w:cs="Times New Roman"/>
          <w:b/>
          <w:bCs/>
        </w:rPr>
        <w:t>.</w:t>
      </w:r>
    </w:p>
    <w:p w14:paraId="1606CCB8" w14:textId="675B9639" w:rsidR="00F3647B" w:rsidRPr="00213EF2" w:rsidRDefault="00F3647B" w:rsidP="004E4769">
      <w:pPr>
        <w:spacing w:after="0"/>
        <w:ind w:firstLine="708"/>
        <w:jc w:val="both"/>
        <w:rPr>
          <w:rFonts w:ascii="Times New Roman" w:hAnsi="Times New Roman" w:cs="Times New Roman"/>
        </w:rPr>
      </w:pPr>
      <w:r w:rsidRPr="00213EF2">
        <w:rPr>
          <w:rFonts w:ascii="Times New Roman" w:hAnsi="Times New Roman" w:cs="Times New Roman"/>
        </w:rPr>
        <w:t>Zainteresirani se za informacije o javnom</w:t>
      </w:r>
      <w:r w:rsidR="001B541E" w:rsidRPr="00213EF2">
        <w:rPr>
          <w:rFonts w:ascii="Times New Roman" w:hAnsi="Times New Roman" w:cs="Times New Roman"/>
        </w:rPr>
        <w:t xml:space="preserve"> </w:t>
      </w:r>
      <w:r w:rsidRPr="00213EF2">
        <w:rPr>
          <w:rFonts w:ascii="Times New Roman" w:hAnsi="Times New Roman" w:cs="Times New Roman"/>
        </w:rPr>
        <w:t xml:space="preserve">natječaju mogu </w:t>
      </w:r>
      <w:r w:rsidR="00643337" w:rsidRPr="00213EF2">
        <w:rPr>
          <w:rFonts w:ascii="Times New Roman" w:hAnsi="Times New Roman" w:cs="Times New Roman"/>
        </w:rPr>
        <w:t xml:space="preserve">se </w:t>
      </w:r>
      <w:r w:rsidRPr="00213EF2">
        <w:rPr>
          <w:rFonts w:ascii="Times New Roman" w:hAnsi="Times New Roman" w:cs="Times New Roman"/>
        </w:rPr>
        <w:t>obratiti</w:t>
      </w:r>
      <w:r w:rsidR="00643337" w:rsidRPr="00213EF2">
        <w:rPr>
          <w:rFonts w:ascii="Times New Roman" w:hAnsi="Times New Roman" w:cs="Times New Roman"/>
        </w:rPr>
        <w:t xml:space="preserve"> u prostorijama </w:t>
      </w:r>
      <w:r w:rsidR="008A1CE3" w:rsidRPr="00213EF2">
        <w:rPr>
          <w:rFonts w:ascii="Times New Roman" w:hAnsi="Times New Roman" w:cs="Times New Roman"/>
        </w:rPr>
        <w:t>Gradsk</w:t>
      </w:r>
      <w:r w:rsidR="00643337" w:rsidRPr="00213EF2">
        <w:rPr>
          <w:rFonts w:ascii="Times New Roman" w:hAnsi="Times New Roman" w:cs="Times New Roman"/>
        </w:rPr>
        <w:t>e</w:t>
      </w:r>
      <w:r w:rsidR="008A1CE3" w:rsidRPr="00213EF2">
        <w:rPr>
          <w:rFonts w:ascii="Times New Roman" w:hAnsi="Times New Roman" w:cs="Times New Roman"/>
        </w:rPr>
        <w:t xml:space="preserve"> uprav</w:t>
      </w:r>
      <w:r w:rsidR="00643337" w:rsidRPr="00213EF2">
        <w:rPr>
          <w:rFonts w:ascii="Times New Roman" w:hAnsi="Times New Roman" w:cs="Times New Roman"/>
        </w:rPr>
        <w:t>e</w:t>
      </w:r>
      <w:r w:rsidRPr="00213EF2">
        <w:rPr>
          <w:rFonts w:ascii="Times New Roman" w:hAnsi="Times New Roman" w:cs="Times New Roman"/>
        </w:rPr>
        <w:t xml:space="preserve"> Grada Skradina </w:t>
      </w:r>
      <w:r w:rsidR="008A1CE3" w:rsidRPr="00213EF2">
        <w:rPr>
          <w:rFonts w:ascii="Times New Roman" w:hAnsi="Times New Roman" w:cs="Times New Roman"/>
        </w:rPr>
        <w:t xml:space="preserve">(Trg Male Gospe 3, 22 222 Skradin) </w:t>
      </w:r>
      <w:r w:rsidR="00643337" w:rsidRPr="00213EF2">
        <w:rPr>
          <w:rFonts w:ascii="Times New Roman" w:hAnsi="Times New Roman" w:cs="Times New Roman"/>
        </w:rPr>
        <w:t xml:space="preserve"> ili </w:t>
      </w:r>
      <w:r w:rsidRPr="00213EF2">
        <w:rPr>
          <w:rFonts w:ascii="Times New Roman" w:hAnsi="Times New Roman" w:cs="Times New Roman"/>
        </w:rPr>
        <w:t>na broj telefona 022 771 076</w:t>
      </w:r>
      <w:r w:rsidR="00643337" w:rsidRPr="00213EF2">
        <w:rPr>
          <w:rFonts w:ascii="Times New Roman" w:hAnsi="Times New Roman" w:cs="Times New Roman"/>
        </w:rPr>
        <w:t xml:space="preserve">, odnosno </w:t>
      </w:r>
      <w:r w:rsidRPr="00213EF2">
        <w:rPr>
          <w:rFonts w:ascii="Times New Roman" w:hAnsi="Times New Roman" w:cs="Times New Roman"/>
        </w:rPr>
        <w:t xml:space="preserve">na e-mail adresu: </w:t>
      </w:r>
      <w:hyperlink r:id="rId7" w:history="1">
        <w:r w:rsidRPr="00213EF2">
          <w:rPr>
            <w:rStyle w:val="Hiperveza"/>
            <w:rFonts w:ascii="Times New Roman" w:hAnsi="Times New Roman" w:cs="Times New Roman"/>
          </w:rPr>
          <w:t>grad.skradin@si.t-com.hr</w:t>
        </w:r>
      </w:hyperlink>
      <w:r w:rsidRPr="00213EF2">
        <w:rPr>
          <w:rFonts w:ascii="Times New Roman" w:hAnsi="Times New Roman" w:cs="Times New Roman"/>
        </w:rPr>
        <w:t>.</w:t>
      </w:r>
    </w:p>
    <w:p w14:paraId="397D0782" w14:textId="424167D1" w:rsidR="00321286" w:rsidRPr="00213EF2" w:rsidRDefault="00321286" w:rsidP="00596944">
      <w:pPr>
        <w:spacing w:after="0"/>
        <w:jc w:val="both"/>
        <w:rPr>
          <w:rFonts w:ascii="Times New Roman" w:hAnsi="Times New Roman" w:cs="Times New Roman"/>
        </w:rPr>
      </w:pPr>
    </w:p>
    <w:p w14:paraId="6DD1B204" w14:textId="77777777" w:rsidR="00596944" w:rsidRPr="00213EF2" w:rsidRDefault="00596944" w:rsidP="00596944">
      <w:pPr>
        <w:spacing w:after="0"/>
        <w:jc w:val="right"/>
        <w:rPr>
          <w:rFonts w:ascii="Times New Roman" w:hAnsi="Times New Roman" w:cs="Times New Roman"/>
        </w:rPr>
      </w:pPr>
    </w:p>
    <w:p w14:paraId="30FF633D" w14:textId="259FB1C1" w:rsidR="00596944" w:rsidRDefault="008A1CE3" w:rsidP="00596944">
      <w:pPr>
        <w:spacing w:after="0"/>
        <w:jc w:val="right"/>
        <w:rPr>
          <w:rFonts w:ascii="Times New Roman" w:hAnsi="Times New Roman" w:cs="Times New Roman"/>
          <w:b/>
          <w:bCs/>
        </w:rPr>
      </w:pPr>
      <w:r w:rsidRPr="004E4769">
        <w:rPr>
          <w:rFonts w:ascii="Times New Roman" w:hAnsi="Times New Roman" w:cs="Times New Roman"/>
          <w:b/>
          <w:bCs/>
        </w:rPr>
        <w:t>GRADONAČELNIK</w:t>
      </w:r>
    </w:p>
    <w:p w14:paraId="08B1AD50" w14:textId="77777777" w:rsidR="004E4769" w:rsidRPr="004E4769" w:rsidRDefault="004E4769" w:rsidP="00596944">
      <w:pPr>
        <w:spacing w:after="0"/>
        <w:jc w:val="right"/>
        <w:rPr>
          <w:rFonts w:ascii="Times New Roman" w:hAnsi="Times New Roman" w:cs="Times New Roman"/>
          <w:b/>
          <w:bCs/>
        </w:rPr>
      </w:pPr>
    </w:p>
    <w:p w14:paraId="46F8EDF6" w14:textId="5AC29D6E" w:rsidR="00596944" w:rsidRPr="00213EF2" w:rsidRDefault="008A1CE3" w:rsidP="00596944">
      <w:pPr>
        <w:spacing w:after="0"/>
        <w:jc w:val="right"/>
        <w:rPr>
          <w:rFonts w:ascii="Times New Roman" w:hAnsi="Times New Roman" w:cs="Times New Roman"/>
        </w:rPr>
      </w:pPr>
      <w:r w:rsidRPr="00213EF2">
        <w:rPr>
          <w:rFonts w:ascii="Times New Roman" w:hAnsi="Times New Roman" w:cs="Times New Roman"/>
        </w:rPr>
        <w:t>mr.sc Antonijo Brajković</w:t>
      </w:r>
      <w:r w:rsidR="007B21D3">
        <w:rPr>
          <w:rFonts w:ascii="Times New Roman" w:hAnsi="Times New Roman" w:cs="Times New Roman"/>
        </w:rPr>
        <w:t>, v.r.</w:t>
      </w:r>
    </w:p>
    <w:p w14:paraId="060C2F7A" w14:textId="77777777" w:rsidR="00321286" w:rsidRPr="00213EF2" w:rsidRDefault="00321286" w:rsidP="005D4B83">
      <w:pPr>
        <w:spacing w:after="0"/>
        <w:jc w:val="both"/>
        <w:rPr>
          <w:rFonts w:ascii="Times New Roman" w:hAnsi="Times New Roman" w:cs="Times New Roman"/>
        </w:rPr>
      </w:pPr>
    </w:p>
    <w:p w14:paraId="6FF4ECC3" w14:textId="77777777" w:rsidR="00321286" w:rsidRPr="00213EF2" w:rsidRDefault="00321286" w:rsidP="005D4B83">
      <w:pPr>
        <w:spacing w:after="0"/>
        <w:jc w:val="both"/>
        <w:rPr>
          <w:rFonts w:ascii="Times New Roman" w:hAnsi="Times New Roman" w:cs="Times New Roman"/>
        </w:rPr>
      </w:pPr>
    </w:p>
    <w:p w14:paraId="671B5775" w14:textId="77777777" w:rsidR="00321286" w:rsidRPr="00213EF2" w:rsidRDefault="00321286" w:rsidP="00321286">
      <w:pPr>
        <w:spacing w:after="0"/>
        <w:rPr>
          <w:rFonts w:ascii="Times New Roman" w:hAnsi="Times New Roman" w:cs="Times New Roman"/>
        </w:rPr>
      </w:pPr>
    </w:p>
    <w:p w14:paraId="75C82B6D" w14:textId="77777777" w:rsidR="002038A5" w:rsidRPr="00213EF2" w:rsidRDefault="002038A5">
      <w:pPr>
        <w:spacing w:after="0"/>
        <w:rPr>
          <w:rFonts w:ascii="Times New Roman" w:hAnsi="Times New Roman" w:cs="Times New Roman"/>
        </w:rPr>
      </w:pPr>
    </w:p>
    <w:sectPr w:rsidR="002038A5" w:rsidRPr="00213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FE3"/>
    <w:multiLevelType w:val="hybridMultilevel"/>
    <w:tmpl w:val="256E5B34"/>
    <w:lvl w:ilvl="0" w:tplc="E58019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ED12D7"/>
    <w:multiLevelType w:val="hybridMultilevel"/>
    <w:tmpl w:val="46EE70DE"/>
    <w:lvl w:ilvl="0" w:tplc="E924C27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1B61996"/>
    <w:multiLevelType w:val="hybridMultilevel"/>
    <w:tmpl w:val="6A7441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E35E7B"/>
    <w:multiLevelType w:val="hybridMultilevel"/>
    <w:tmpl w:val="F800CACA"/>
    <w:lvl w:ilvl="0" w:tplc="48DCA5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A82F6E"/>
    <w:multiLevelType w:val="hybridMultilevel"/>
    <w:tmpl w:val="940C0AC2"/>
    <w:lvl w:ilvl="0" w:tplc="34EED69A">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DDD718A"/>
    <w:multiLevelType w:val="hybridMultilevel"/>
    <w:tmpl w:val="D5AA6F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5D6B27"/>
    <w:multiLevelType w:val="hybridMultilevel"/>
    <w:tmpl w:val="E026A6E2"/>
    <w:lvl w:ilvl="0" w:tplc="CCAEC7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52A68D9"/>
    <w:multiLevelType w:val="hybridMultilevel"/>
    <w:tmpl w:val="5E58BA20"/>
    <w:lvl w:ilvl="0" w:tplc="258854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041FF7"/>
    <w:multiLevelType w:val="hybridMultilevel"/>
    <w:tmpl w:val="67FA4092"/>
    <w:lvl w:ilvl="0" w:tplc="B0149F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CA1080"/>
    <w:multiLevelType w:val="hybridMultilevel"/>
    <w:tmpl w:val="3E0A5186"/>
    <w:lvl w:ilvl="0" w:tplc="0F00D072">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8CA1872"/>
    <w:multiLevelType w:val="hybridMultilevel"/>
    <w:tmpl w:val="0EC27148"/>
    <w:lvl w:ilvl="0" w:tplc="E856D58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A234039"/>
    <w:multiLevelType w:val="hybridMultilevel"/>
    <w:tmpl w:val="8930739E"/>
    <w:lvl w:ilvl="0" w:tplc="E3B40DB8">
      <w:start w:val="1"/>
      <w:numFmt w:val="lowerLetter"/>
      <w:lvlText w:val="%1)"/>
      <w:lvlJc w:val="left"/>
      <w:pPr>
        <w:ind w:left="1080" w:hanging="36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C12648E"/>
    <w:multiLevelType w:val="hybridMultilevel"/>
    <w:tmpl w:val="7A0A703A"/>
    <w:lvl w:ilvl="0" w:tplc="2CFC13A8">
      <w:start w:val="1"/>
      <w:numFmt w:val="upperLetter"/>
      <w:lvlText w:val="%1)"/>
      <w:lvlJc w:val="left"/>
      <w:pPr>
        <w:ind w:left="1080" w:hanging="360"/>
      </w:pPr>
      <w:rPr>
        <w:rFonts w:hint="default"/>
        <w:u w:val="non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C2E2388"/>
    <w:multiLevelType w:val="hybridMultilevel"/>
    <w:tmpl w:val="9298727A"/>
    <w:lvl w:ilvl="0" w:tplc="886651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F2F6D81"/>
    <w:multiLevelType w:val="hybridMultilevel"/>
    <w:tmpl w:val="A4525A10"/>
    <w:lvl w:ilvl="0" w:tplc="A084941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C6FE8"/>
    <w:multiLevelType w:val="hybridMultilevel"/>
    <w:tmpl w:val="5E2AD504"/>
    <w:lvl w:ilvl="0" w:tplc="E2C898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44963EA"/>
    <w:multiLevelType w:val="hybridMultilevel"/>
    <w:tmpl w:val="2A660326"/>
    <w:lvl w:ilvl="0" w:tplc="9D1E0C8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6EE506C"/>
    <w:multiLevelType w:val="hybridMultilevel"/>
    <w:tmpl w:val="5E344CE2"/>
    <w:lvl w:ilvl="0" w:tplc="3920EC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E3758D"/>
    <w:multiLevelType w:val="hybridMultilevel"/>
    <w:tmpl w:val="A79E0266"/>
    <w:lvl w:ilvl="0" w:tplc="0192985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C633789"/>
    <w:multiLevelType w:val="hybridMultilevel"/>
    <w:tmpl w:val="50400D2C"/>
    <w:lvl w:ilvl="0" w:tplc="9886F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DD27D5"/>
    <w:multiLevelType w:val="hybridMultilevel"/>
    <w:tmpl w:val="403C95EE"/>
    <w:lvl w:ilvl="0" w:tplc="F8C656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B674FBB"/>
    <w:multiLevelType w:val="hybridMultilevel"/>
    <w:tmpl w:val="A1D60440"/>
    <w:lvl w:ilvl="0" w:tplc="4F749DA0">
      <w:start w:val="25"/>
      <w:numFmt w:val="bullet"/>
      <w:lvlText w:val=""/>
      <w:lvlJc w:val="left"/>
      <w:pPr>
        <w:ind w:left="644" w:hanging="360"/>
      </w:pPr>
      <w:rPr>
        <w:rFonts w:ascii="Symbol" w:eastAsiaTheme="minorHAnsi" w:hAnsi="Symbol" w:cstheme="minorHAns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FAE5AE2"/>
    <w:multiLevelType w:val="hybridMultilevel"/>
    <w:tmpl w:val="88FEDB7C"/>
    <w:lvl w:ilvl="0" w:tplc="1492709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60613188"/>
    <w:multiLevelType w:val="hybridMultilevel"/>
    <w:tmpl w:val="C4F8D9D0"/>
    <w:lvl w:ilvl="0" w:tplc="A61852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BB7E62"/>
    <w:multiLevelType w:val="hybridMultilevel"/>
    <w:tmpl w:val="508C5C62"/>
    <w:lvl w:ilvl="0" w:tplc="2B9E9C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790587B"/>
    <w:multiLevelType w:val="hybridMultilevel"/>
    <w:tmpl w:val="96F81410"/>
    <w:lvl w:ilvl="0" w:tplc="AD621D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1E6ABD"/>
    <w:multiLevelType w:val="hybridMultilevel"/>
    <w:tmpl w:val="567A0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D8F4EDD"/>
    <w:multiLevelType w:val="hybridMultilevel"/>
    <w:tmpl w:val="94C83330"/>
    <w:lvl w:ilvl="0" w:tplc="45C878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BAF439F"/>
    <w:multiLevelType w:val="hybridMultilevel"/>
    <w:tmpl w:val="3C4C9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D8109BD"/>
    <w:multiLevelType w:val="hybridMultilevel"/>
    <w:tmpl w:val="F4C0ECC0"/>
    <w:lvl w:ilvl="0" w:tplc="A2646C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E695FDB"/>
    <w:multiLevelType w:val="hybridMultilevel"/>
    <w:tmpl w:val="7AC69764"/>
    <w:lvl w:ilvl="0" w:tplc="393C05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35975861">
    <w:abstractNumId w:val="20"/>
  </w:num>
  <w:num w:numId="2" w16cid:durableId="116222024">
    <w:abstractNumId w:val="6"/>
  </w:num>
  <w:num w:numId="3" w16cid:durableId="329068878">
    <w:abstractNumId w:val="19"/>
  </w:num>
  <w:num w:numId="4" w16cid:durableId="1631865276">
    <w:abstractNumId w:val="10"/>
  </w:num>
  <w:num w:numId="5" w16cid:durableId="319164295">
    <w:abstractNumId w:val="15"/>
  </w:num>
  <w:num w:numId="6" w16cid:durableId="2026201591">
    <w:abstractNumId w:val="24"/>
  </w:num>
  <w:num w:numId="7" w16cid:durableId="1839879140">
    <w:abstractNumId w:val="13"/>
  </w:num>
  <w:num w:numId="8" w16cid:durableId="658927631">
    <w:abstractNumId w:val="29"/>
  </w:num>
  <w:num w:numId="9" w16cid:durableId="2013489389">
    <w:abstractNumId w:val="12"/>
  </w:num>
  <w:num w:numId="10" w16cid:durableId="995885067">
    <w:abstractNumId w:val="16"/>
  </w:num>
  <w:num w:numId="11" w16cid:durableId="1874339542">
    <w:abstractNumId w:val="30"/>
  </w:num>
  <w:num w:numId="12" w16cid:durableId="434401030">
    <w:abstractNumId w:val="11"/>
  </w:num>
  <w:num w:numId="13" w16cid:durableId="897594477">
    <w:abstractNumId w:val="22"/>
  </w:num>
  <w:num w:numId="14" w16cid:durableId="1354260053">
    <w:abstractNumId w:val="17"/>
  </w:num>
  <w:num w:numId="15" w16cid:durableId="1317800970">
    <w:abstractNumId w:val="18"/>
  </w:num>
  <w:num w:numId="16" w16cid:durableId="473639408">
    <w:abstractNumId w:val="9"/>
  </w:num>
  <w:num w:numId="17" w16cid:durableId="841159589">
    <w:abstractNumId w:val="25"/>
  </w:num>
  <w:num w:numId="18" w16cid:durableId="1298683523">
    <w:abstractNumId w:val="27"/>
  </w:num>
  <w:num w:numId="19" w16cid:durableId="58601170">
    <w:abstractNumId w:val="8"/>
  </w:num>
  <w:num w:numId="20" w16cid:durableId="208034926">
    <w:abstractNumId w:val="3"/>
  </w:num>
  <w:num w:numId="21" w16cid:durableId="1781728338">
    <w:abstractNumId w:val="0"/>
  </w:num>
  <w:num w:numId="22" w16cid:durableId="1756827712">
    <w:abstractNumId w:val="4"/>
  </w:num>
  <w:num w:numId="23" w16cid:durableId="631862128">
    <w:abstractNumId w:val="23"/>
  </w:num>
  <w:num w:numId="24" w16cid:durableId="608775100">
    <w:abstractNumId w:val="7"/>
  </w:num>
  <w:num w:numId="25" w16cid:durableId="1183743002">
    <w:abstractNumId w:val="2"/>
  </w:num>
  <w:num w:numId="26" w16cid:durableId="137847997">
    <w:abstractNumId w:val="26"/>
  </w:num>
  <w:num w:numId="27" w16cid:durableId="27730790">
    <w:abstractNumId w:val="21"/>
  </w:num>
  <w:num w:numId="28" w16cid:durableId="423645698">
    <w:abstractNumId w:val="14"/>
  </w:num>
  <w:num w:numId="29" w16cid:durableId="1796024715">
    <w:abstractNumId w:val="28"/>
  </w:num>
  <w:num w:numId="30" w16cid:durableId="545917244">
    <w:abstractNumId w:val="5"/>
  </w:num>
  <w:num w:numId="31" w16cid:durableId="170344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D3"/>
    <w:rsid w:val="0000491A"/>
    <w:rsid w:val="00012A83"/>
    <w:rsid w:val="0001512F"/>
    <w:rsid w:val="00067CE9"/>
    <w:rsid w:val="00091BE7"/>
    <w:rsid w:val="00112D52"/>
    <w:rsid w:val="001A1FF9"/>
    <w:rsid w:val="001A7480"/>
    <w:rsid w:val="001B541E"/>
    <w:rsid w:val="00201834"/>
    <w:rsid w:val="002038A5"/>
    <w:rsid w:val="00213EF2"/>
    <w:rsid w:val="00244456"/>
    <w:rsid w:val="00285AF0"/>
    <w:rsid w:val="002C671D"/>
    <w:rsid w:val="00321286"/>
    <w:rsid w:val="00346246"/>
    <w:rsid w:val="003854B2"/>
    <w:rsid w:val="00426F14"/>
    <w:rsid w:val="004314ED"/>
    <w:rsid w:val="004562AC"/>
    <w:rsid w:val="00471EC8"/>
    <w:rsid w:val="004E4769"/>
    <w:rsid w:val="005114FF"/>
    <w:rsid w:val="005234AC"/>
    <w:rsid w:val="00592E2C"/>
    <w:rsid w:val="00596944"/>
    <w:rsid w:val="005D3538"/>
    <w:rsid w:val="005D4B83"/>
    <w:rsid w:val="005E6717"/>
    <w:rsid w:val="005F33B8"/>
    <w:rsid w:val="006143CC"/>
    <w:rsid w:val="00636679"/>
    <w:rsid w:val="00643337"/>
    <w:rsid w:val="00647F09"/>
    <w:rsid w:val="006B0094"/>
    <w:rsid w:val="006C0F4F"/>
    <w:rsid w:val="006E4438"/>
    <w:rsid w:val="006E49CE"/>
    <w:rsid w:val="006F2CC5"/>
    <w:rsid w:val="00713F6B"/>
    <w:rsid w:val="007A2F3A"/>
    <w:rsid w:val="007B0A78"/>
    <w:rsid w:val="007B21D3"/>
    <w:rsid w:val="007D7089"/>
    <w:rsid w:val="007E6B90"/>
    <w:rsid w:val="00814AC8"/>
    <w:rsid w:val="008416FB"/>
    <w:rsid w:val="00863014"/>
    <w:rsid w:val="008719D3"/>
    <w:rsid w:val="008737B6"/>
    <w:rsid w:val="008A1CE3"/>
    <w:rsid w:val="008A4513"/>
    <w:rsid w:val="008A7D92"/>
    <w:rsid w:val="008E3314"/>
    <w:rsid w:val="009114C9"/>
    <w:rsid w:val="00924C80"/>
    <w:rsid w:val="00925793"/>
    <w:rsid w:val="00962092"/>
    <w:rsid w:val="009E179D"/>
    <w:rsid w:val="009F4DC1"/>
    <w:rsid w:val="00A02BE7"/>
    <w:rsid w:val="00A93EEE"/>
    <w:rsid w:val="00A967DD"/>
    <w:rsid w:val="00AA7694"/>
    <w:rsid w:val="00AB705A"/>
    <w:rsid w:val="00AC5045"/>
    <w:rsid w:val="00AD59E1"/>
    <w:rsid w:val="00AF1298"/>
    <w:rsid w:val="00B35741"/>
    <w:rsid w:val="00B65FAF"/>
    <w:rsid w:val="00BA2882"/>
    <w:rsid w:val="00BB19E8"/>
    <w:rsid w:val="00C00D6F"/>
    <w:rsid w:val="00C143EA"/>
    <w:rsid w:val="00C42637"/>
    <w:rsid w:val="00C47CEE"/>
    <w:rsid w:val="00C60493"/>
    <w:rsid w:val="00C9164F"/>
    <w:rsid w:val="00CB0172"/>
    <w:rsid w:val="00CB3477"/>
    <w:rsid w:val="00D53FD0"/>
    <w:rsid w:val="00DB0FBB"/>
    <w:rsid w:val="00DE7BB5"/>
    <w:rsid w:val="00E40C1C"/>
    <w:rsid w:val="00E44B99"/>
    <w:rsid w:val="00E74ED7"/>
    <w:rsid w:val="00EA78F2"/>
    <w:rsid w:val="00F07FA8"/>
    <w:rsid w:val="00F25972"/>
    <w:rsid w:val="00F318E6"/>
    <w:rsid w:val="00F3647B"/>
    <w:rsid w:val="00F4770A"/>
    <w:rsid w:val="00F61D75"/>
    <w:rsid w:val="00F62866"/>
    <w:rsid w:val="00FD14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7136"/>
  <w15:chartTrackingRefBased/>
  <w15:docId w15:val="{DDE885B8-241A-44E8-B135-EB88B1A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24C80"/>
    <w:pPr>
      <w:ind w:left="720"/>
      <w:contextualSpacing/>
    </w:pPr>
  </w:style>
  <w:style w:type="character" w:styleId="Hiperveza">
    <w:name w:val="Hyperlink"/>
    <w:basedOn w:val="Zadanifontodlomka"/>
    <w:uiPriority w:val="99"/>
    <w:unhideWhenUsed/>
    <w:rsid w:val="00321286"/>
    <w:rPr>
      <w:color w:val="0563C1" w:themeColor="hyperlink"/>
      <w:u w:val="single"/>
    </w:rPr>
  </w:style>
  <w:style w:type="character" w:styleId="Nerijeenospominjanje">
    <w:name w:val="Unresolved Mention"/>
    <w:basedOn w:val="Zadanifontodlomka"/>
    <w:uiPriority w:val="99"/>
    <w:semiHidden/>
    <w:unhideWhenUsed/>
    <w:rsid w:val="00321286"/>
    <w:rPr>
      <w:color w:val="605E5C"/>
      <w:shd w:val="clear" w:color="auto" w:fill="E1DFDD"/>
    </w:rPr>
  </w:style>
  <w:style w:type="table" w:styleId="Reetkatablice">
    <w:name w:val="Table Grid"/>
    <w:basedOn w:val="Obinatablica"/>
    <w:uiPriority w:val="39"/>
    <w:rsid w:val="00112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ad.skradin@si.t-co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8699-31EF-427B-B5EB-AE0742A9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2309</Words>
  <Characters>13165</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Ivić</dc:creator>
  <cp:keywords/>
  <dc:description/>
  <cp:lastModifiedBy>Tajnica Grad Skradin</cp:lastModifiedBy>
  <cp:revision>3</cp:revision>
  <dcterms:created xsi:type="dcterms:W3CDTF">2023-12-07T08:45:00Z</dcterms:created>
  <dcterms:modified xsi:type="dcterms:W3CDTF">2023-12-07T08:45:00Z</dcterms:modified>
</cp:coreProperties>
</file>