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3768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center"/>
        <w:rPr>
          <w:rFonts w:cs="Arial-BoldMT"/>
          <w:b/>
          <w:bCs/>
          <w:sz w:val="28"/>
          <w:szCs w:val="28"/>
          <w:lang w:eastAsia="hr-HR"/>
        </w:rPr>
      </w:pPr>
      <w:r>
        <w:rPr>
          <w:rFonts w:cs="Arial-BoldMT"/>
          <w:b/>
          <w:bCs/>
          <w:sz w:val="28"/>
          <w:szCs w:val="28"/>
          <w:lang w:eastAsia="hr-HR"/>
        </w:rPr>
        <w:t>I Z J A V A</w:t>
      </w:r>
    </w:p>
    <w:p w14:paraId="6C9994F0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center"/>
        <w:rPr>
          <w:rFonts w:cs="Arial-BoldMT"/>
          <w:b/>
          <w:bCs/>
          <w:sz w:val="28"/>
          <w:szCs w:val="28"/>
          <w:lang w:eastAsia="hr-HR"/>
        </w:rPr>
      </w:pPr>
      <w:r>
        <w:rPr>
          <w:rFonts w:cs="Arial-BoldMT"/>
          <w:b/>
          <w:bCs/>
          <w:sz w:val="28"/>
          <w:szCs w:val="28"/>
          <w:lang w:eastAsia="hr-HR"/>
        </w:rPr>
        <w:t xml:space="preserve">O PRIHVAĆANJU UVJETA IZ JAVNOG NATJEČAJA </w:t>
      </w:r>
    </w:p>
    <w:p w14:paraId="6BC03C03" w14:textId="36B58419" w:rsidR="00B13271" w:rsidRPr="00B13271" w:rsidRDefault="00B13271" w:rsidP="00B13271">
      <w:pPr>
        <w:autoSpaceDE w:val="0"/>
        <w:autoSpaceDN w:val="0"/>
        <w:adjustRightInd w:val="0"/>
        <w:spacing w:line="276" w:lineRule="auto"/>
        <w:jc w:val="center"/>
        <w:rPr>
          <w:rFonts w:cs="Arial-BoldMT"/>
          <w:b/>
          <w:bCs/>
          <w:sz w:val="28"/>
          <w:szCs w:val="28"/>
          <w:lang w:eastAsia="hr-HR"/>
        </w:rPr>
      </w:pPr>
      <w:r w:rsidRPr="00B13271">
        <w:rPr>
          <w:rFonts w:cs="Arial-BoldMT"/>
          <w:b/>
          <w:bCs/>
          <w:sz w:val="28"/>
          <w:szCs w:val="28"/>
          <w:lang w:eastAsia="hr-HR"/>
        </w:rPr>
        <w:t>za prodaju</w:t>
      </w:r>
    </w:p>
    <w:p w14:paraId="619B6992" w14:textId="48CB34CD" w:rsidR="00B13271" w:rsidRDefault="00B13271" w:rsidP="00B13271">
      <w:pPr>
        <w:autoSpaceDE w:val="0"/>
        <w:autoSpaceDN w:val="0"/>
        <w:adjustRightInd w:val="0"/>
        <w:spacing w:line="276" w:lineRule="auto"/>
        <w:jc w:val="center"/>
        <w:rPr>
          <w:rFonts w:cs="Arial-BoldMT"/>
          <w:b/>
          <w:bCs/>
          <w:sz w:val="28"/>
          <w:szCs w:val="28"/>
          <w:lang w:eastAsia="hr-HR"/>
        </w:rPr>
      </w:pPr>
      <w:r w:rsidRPr="00B13271">
        <w:rPr>
          <w:rFonts w:cs="Arial-BoldMT"/>
          <w:b/>
          <w:bCs/>
          <w:sz w:val="28"/>
          <w:szCs w:val="28"/>
          <w:lang w:eastAsia="hr-HR"/>
        </w:rPr>
        <w:t>građevinskog zemljišta u vlasništvu Grada Skradina</w:t>
      </w:r>
    </w:p>
    <w:p w14:paraId="222DE93F" w14:textId="77777777" w:rsidR="00B13271" w:rsidRDefault="00B13271" w:rsidP="00B13271">
      <w:pPr>
        <w:autoSpaceDE w:val="0"/>
        <w:autoSpaceDN w:val="0"/>
        <w:adjustRightInd w:val="0"/>
        <w:spacing w:line="276" w:lineRule="auto"/>
        <w:rPr>
          <w:rFonts w:cs="Arial-BoldMT"/>
          <w:b/>
          <w:bCs/>
          <w:sz w:val="28"/>
          <w:szCs w:val="28"/>
          <w:lang w:eastAsia="hr-HR"/>
        </w:rPr>
      </w:pPr>
    </w:p>
    <w:p w14:paraId="5659DC3E" w14:textId="77777777" w:rsidR="00B13271" w:rsidRDefault="00B13271" w:rsidP="00B13271">
      <w:pPr>
        <w:autoSpaceDE w:val="0"/>
        <w:autoSpaceDN w:val="0"/>
        <w:adjustRightInd w:val="0"/>
        <w:spacing w:line="276" w:lineRule="auto"/>
        <w:rPr>
          <w:rFonts w:cs="Arial-BoldMT"/>
          <w:b/>
          <w:bCs/>
          <w:sz w:val="28"/>
          <w:szCs w:val="28"/>
          <w:lang w:eastAsia="hr-HR"/>
        </w:rPr>
      </w:pPr>
    </w:p>
    <w:p w14:paraId="755413FB" w14:textId="77777777" w:rsidR="00B13271" w:rsidRDefault="00B13271" w:rsidP="00B13271">
      <w:pPr>
        <w:autoSpaceDE w:val="0"/>
        <w:autoSpaceDN w:val="0"/>
        <w:adjustRightInd w:val="0"/>
        <w:spacing w:line="276" w:lineRule="auto"/>
        <w:rPr>
          <w:rFonts w:cs="Arial-BoldMT"/>
          <w:bCs/>
          <w:sz w:val="24"/>
          <w:szCs w:val="24"/>
          <w:lang w:eastAsia="hr-HR"/>
        </w:rPr>
      </w:pPr>
      <w:r>
        <w:rPr>
          <w:rFonts w:cs="Arial-BoldMT"/>
          <w:bCs/>
          <w:sz w:val="24"/>
          <w:szCs w:val="24"/>
          <w:lang w:eastAsia="hr-HR"/>
        </w:rPr>
        <w:t>Kojom ponuditelj</w:t>
      </w:r>
    </w:p>
    <w:p w14:paraId="4B1B1280" w14:textId="068D49C7" w:rsidR="00B13271" w:rsidRPr="00136B1D" w:rsidRDefault="00B13271" w:rsidP="00B13271">
      <w:pPr>
        <w:autoSpaceDE w:val="0"/>
        <w:autoSpaceDN w:val="0"/>
        <w:adjustRightInd w:val="0"/>
        <w:spacing w:line="276" w:lineRule="auto"/>
        <w:rPr>
          <w:rFonts w:cs="Arial-BoldMT"/>
          <w:bCs/>
          <w:sz w:val="24"/>
          <w:szCs w:val="24"/>
          <w:lang w:eastAsia="hr-HR"/>
        </w:rPr>
      </w:pPr>
      <w:r>
        <w:rPr>
          <w:rFonts w:cs="Arial-BoldMT"/>
          <w:bCs/>
          <w:sz w:val="24"/>
          <w:szCs w:val="24"/>
          <w:lang w:eastAsia="hr-HR"/>
        </w:rPr>
        <w:t xml:space="preserve">      ___________________________________________________________________________</w:t>
      </w:r>
    </w:p>
    <w:p w14:paraId="3E04C584" w14:textId="41A62580" w:rsidR="00B13271" w:rsidRDefault="00B13271" w:rsidP="00B13271">
      <w:pPr>
        <w:autoSpaceDE w:val="0"/>
        <w:autoSpaceDN w:val="0"/>
        <w:adjustRightInd w:val="0"/>
        <w:spacing w:line="276" w:lineRule="auto"/>
        <w:jc w:val="center"/>
        <w:rPr>
          <w:rFonts w:cs="Arial-BoldMT"/>
          <w:bCs/>
          <w:sz w:val="20"/>
          <w:szCs w:val="20"/>
          <w:lang w:eastAsia="hr-HR"/>
        </w:rPr>
      </w:pPr>
      <w:r w:rsidRPr="00136B1D">
        <w:rPr>
          <w:rFonts w:cs="Arial-BoldMT"/>
          <w:bCs/>
          <w:sz w:val="20"/>
          <w:szCs w:val="20"/>
          <w:lang w:eastAsia="hr-HR"/>
        </w:rPr>
        <w:t>(</w:t>
      </w:r>
      <w:r>
        <w:rPr>
          <w:rFonts w:cs="Arial-BoldMT"/>
          <w:bCs/>
          <w:sz w:val="20"/>
          <w:szCs w:val="20"/>
          <w:lang w:eastAsia="hr-HR"/>
        </w:rPr>
        <w:t>ime i prezime/</w:t>
      </w:r>
      <w:r w:rsidRPr="00136B1D">
        <w:rPr>
          <w:rFonts w:cs="Arial-BoldMT"/>
          <w:bCs/>
          <w:sz w:val="20"/>
          <w:szCs w:val="20"/>
          <w:lang w:eastAsia="hr-HR"/>
        </w:rPr>
        <w:t>naziv</w:t>
      </w:r>
      <w:r>
        <w:rPr>
          <w:rFonts w:cs="Arial-BoldMT"/>
          <w:bCs/>
          <w:sz w:val="20"/>
          <w:szCs w:val="20"/>
          <w:lang w:eastAsia="hr-HR"/>
        </w:rPr>
        <w:t xml:space="preserve"> ponuditelja</w:t>
      </w:r>
      <w:r w:rsidRPr="00136B1D">
        <w:rPr>
          <w:rFonts w:cs="Arial-BoldMT"/>
          <w:bCs/>
          <w:sz w:val="20"/>
          <w:szCs w:val="20"/>
          <w:lang w:eastAsia="hr-HR"/>
        </w:rPr>
        <w:t xml:space="preserve"> i adresa,</w:t>
      </w:r>
      <w:r>
        <w:rPr>
          <w:rFonts w:cs="Arial-BoldMT"/>
          <w:bCs/>
          <w:sz w:val="20"/>
          <w:szCs w:val="20"/>
          <w:lang w:eastAsia="hr-HR"/>
        </w:rPr>
        <w:t xml:space="preserve"> </w:t>
      </w:r>
      <w:r w:rsidRPr="00136B1D">
        <w:rPr>
          <w:rFonts w:cs="Arial-BoldMT"/>
          <w:bCs/>
          <w:sz w:val="20"/>
          <w:szCs w:val="20"/>
          <w:lang w:eastAsia="hr-HR"/>
        </w:rPr>
        <w:t>OIB)</w:t>
      </w:r>
    </w:p>
    <w:p w14:paraId="24A902A2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center"/>
        <w:rPr>
          <w:rFonts w:cs="Arial-BoldMT"/>
          <w:bCs/>
          <w:sz w:val="20"/>
          <w:szCs w:val="20"/>
          <w:lang w:eastAsia="hr-HR"/>
        </w:rPr>
      </w:pPr>
    </w:p>
    <w:p w14:paraId="37B49A71" w14:textId="748541AF" w:rsidR="00B13271" w:rsidRPr="00B13271" w:rsidRDefault="00B13271" w:rsidP="00B13271">
      <w:pPr>
        <w:autoSpaceDE w:val="0"/>
        <w:autoSpaceDN w:val="0"/>
        <w:adjustRightInd w:val="0"/>
        <w:spacing w:line="276" w:lineRule="auto"/>
        <w:rPr>
          <w:rFonts w:cs="Arial-BoldMT"/>
          <w:bCs/>
          <w:sz w:val="24"/>
          <w:szCs w:val="24"/>
          <w:lang w:eastAsia="hr-HR"/>
        </w:rPr>
      </w:pPr>
      <w:r>
        <w:rPr>
          <w:rFonts w:cs="Arial-BoldMT"/>
          <w:bCs/>
          <w:sz w:val="24"/>
          <w:szCs w:val="24"/>
          <w:lang w:eastAsia="hr-HR"/>
        </w:rPr>
        <w:t>___________________________________________________________________________</w:t>
      </w:r>
    </w:p>
    <w:p w14:paraId="581A1F9C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/>
          <w:bCs/>
          <w:sz w:val="28"/>
          <w:szCs w:val="28"/>
          <w:lang w:eastAsia="hr-HR"/>
        </w:rPr>
      </w:pPr>
    </w:p>
    <w:p w14:paraId="7D3B8886" w14:textId="4EF0B08C" w:rsidR="00B13271" w:rsidRPr="00B13271" w:rsidRDefault="00B13271" w:rsidP="00B13271">
      <w:pPr>
        <w:pStyle w:val="Odlomakpopisa"/>
        <w:ind w:left="0"/>
        <w:rPr>
          <w:rFonts w:ascii="Calibri" w:hAnsi="Calibri" w:cs="Calibri"/>
          <w:bCs/>
          <w:sz w:val="24"/>
          <w:szCs w:val="24"/>
        </w:rPr>
      </w:pPr>
      <w:r w:rsidRPr="00B13271">
        <w:rPr>
          <w:rFonts w:ascii="Calibri" w:hAnsi="Calibri" w:cs="Calibri"/>
          <w:bCs/>
          <w:sz w:val="24"/>
          <w:szCs w:val="24"/>
        </w:rPr>
        <w:t>Izjavljujem da su mi poznati uvjeti iz Javnog natječaja za prodaju građevinskog zemljišta u vlasništvu Grada Skradina i da ih prihvaćam.</w:t>
      </w:r>
    </w:p>
    <w:p w14:paraId="6FF16940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</w:p>
    <w:p w14:paraId="1B5F9DBC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  <w:r>
        <w:rPr>
          <w:rFonts w:cs="Arial-BoldMT"/>
          <w:bCs/>
          <w:sz w:val="24"/>
          <w:szCs w:val="24"/>
          <w:lang w:eastAsia="hr-HR"/>
        </w:rPr>
        <w:t>Gore navedeno potvrđujemo svojim potpisom.</w:t>
      </w:r>
    </w:p>
    <w:p w14:paraId="3E32F4E9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</w:p>
    <w:p w14:paraId="43EA70A7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</w:p>
    <w:p w14:paraId="13F080A0" w14:textId="654BA53F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  <w:r>
        <w:rPr>
          <w:rFonts w:cs="Arial-BoldMT"/>
          <w:bCs/>
          <w:sz w:val="24"/>
          <w:szCs w:val="24"/>
          <w:lang w:eastAsia="hr-HR"/>
        </w:rPr>
        <w:t>U ____________, ______________ 202</w:t>
      </w:r>
      <w:r w:rsidR="0095067E">
        <w:rPr>
          <w:rFonts w:cs="Arial-BoldMT"/>
          <w:bCs/>
          <w:sz w:val="24"/>
          <w:szCs w:val="24"/>
          <w:lang w:eastAsia="hr-HR"/>
        </w:rPr>
        <w:t>5</w:t>
      </w:r>
      <w:r>
        <w:rPr>
          <w:rFonts w:cs="Arial-BoldMT"/>
          <w:bCs/>
          <w:sz w:val="24"/>
          <w:szCs w:val="24"/>
          <w:lang w:eastAsia="hr-HR"/>
        </w:rPr>
        <w:t>.g.</w:t>
      </w:r>
    </w:p>
    <w:p w14:paraId="2503DAE9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</w:p>
    <w:p w14:paraId="1D4B0A19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</w:p>
    <w:p w14:paraId="0C833852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</w:p>
    <w:p w14:paraId="21144C20" w14:textId="764F333F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</w:p>
    <w:p w14:paraId="22B93328" w14:textId="01FD05FC" w:rsidR="00B13271" w:rsidRDefault="00B13271" w:rsidP="00B13271">
      <w:pPr>
        <w:autoSpaceDE w:val="0"/>
        <w:autoSpaceDN w:val="0"/>
        <w:adjustRightInd w:val="0"/>
        <w:spacing w:line="276" w:lineRule="auto"/>
        <w:jc w:val="right"/>
        <w:rPr>
          <w:rFonts w:cs="Arial-BoldMT"/>
          <w:bCs/>
          <w:sz w:val="24"/>
          <w:szCs w:val="24"/>
          <w:lang w:eastAsia="hr-HR"/>
        </w:rPr>
      </w:pP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  <w:t xml:space="preserve">                                                                   ______________________</w:t>
      </w:r>
    </w:p>
    <w:p w14:paraId="35EC3C9B" w14:textId="52C93927" w:rsidR="00B13271" w:rsidRPr="00136B1D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  <w:t xml:space="preserve">                   (potpis)</w:t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</w:p>
    <w:p w14:paraId="6757D72C" w14:textId="77777777" w:rsidR="009036BF" w:rsidRDefault="009036BF"/>
    <w:sectPr w:rsidR="00903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71"/>
    <w:rsid w:val="00042E73"/>
    <w:rsid w:val="009036BF"/>
    <w:rsid w:val="0095067E"/>
    <w:rsid w:val="00B13271"/>
    <w:rsid w:val="00BE17F9"/>
    <w:rsid w:val="00F7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6B43"/>
  <w15:chartTrackingRefBased/>
  <w15:docId w15:val="{31860C1D-EDA2-4100-9011-718EC5BC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7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132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32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32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32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32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32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32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32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32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3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3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3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32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327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32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32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32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32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3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1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32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13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32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132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32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1327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3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327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3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2025-05-13T11:36:00Z</dcterms:created>
  <dcterms:modified xsi:type="dcterms:W3CDTF">2025-05-13T11:36:00Z</dcterms:modified>
</cp:coreProperties>
</file>