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B6BAB" w14:textId="0F5FF6C1" w:rsidR="000352AD" w:rsidRDefault="000352AD" w:rsidP="00527BFF">
      <w:pPr>
        <w:pStyle w:val="Tijeloteksta"/>
        <w:ind w:left="7371"/>
        <w:rPr>
          <w:rFonts w:ascii="Times New Roman"/>
          <w:sz w:val="20"/>
        </w:rPr>
      </w:pPr>
    </w:p>
    <w:p w14:paraId="14AE45B5" w14:textId="77777777" w:rsidR="00527BFF" w:rsidRDefault="00527BFF" w:rsidP="00527BFF">
      <w:pPr>
        <w:pStyle w:val="Tijeloteksta"/>
        <w:ind w:left="7961"/>
        <w:rPr>
          <w:rFonts w:ascii="Times New Roman"/>
          <w:sz w:val="20"/>
        </w:rPr>
      </w:pPr>
    </w:p>
    <w:p w14:paraId="7CB4E846" w14:textId="77777777" w:rsidR="000352AD" w:rsidRDefault="000352AD">
      <w:pPr>
        <w:pStyle w:val="Tijeloteksta"/>
        <w:spacing w:before="4"/>
        <w:rPr>
          <w:rFonts w:ascii="Times New Roman"/>
          <w:sz w:val="17"/>
        </w:rPr>
      </w:pPr>
    </w:p>
    <w:p w14:paraId="433FB61F" w14:textId="085E612B" w:rsidR="000352AD" w:rsidRDefault="00527BFF">
      <w:pPr>
        <w:spacing w:before="60"/>
        <w:ind w:left="118" w:right="115"/>
        <w:jc w:val="both"/>
        <w:rPr>
          <w:sz w:val="20"/>
        </w:rPr>
      </w:pPr>
      <w:r>
        <w:rPr>
          <w:sz w:val="20"/>
        </w:rPr>
        <w:t>Temeljem članka 48. Zakona o lokalnoj i područnoj (regionalnoj) samoupravi („Narodne novine“ broj 33/01, 60/01, 129/05,109/07, 125/08, 36/09, 150/11, 144/12, 19/13</w:t>
      </w:r>
      <w:r w:rsidR="00B7213F">
        <w:rPr>
          <w:sz w:val="20"/>
        </w:rPr>
        <w:t>, 137/15 i 123/17), te članka 4</w:t>
      </w:r>
      <w:r w:rsidR="00511503">
        <w:rPr>
          <w:sz w:val="20"/>
        </w:rPr>
        <w:t>6</w:t>
      </w:r>
      <w:r>
        <w:rPr>
          <w:sz w:val="20"/>
        </w:rPr>
        <w:t xml:space="preserve">. Statuta </w:t>
      </w:r>
      <w:r w:rsidR="00B7213F">
        <w:rPr>
          <w:sz w:val="20"/>
        </w:rPr>
        <w:t>Grada Skradina</w:t>
      </w:r>
      <w:r>
        <w:rPr>
          <w:sz w:val="20"/>
        </w:rPr>
        <w:t xml:space="preserve"> („Službeni vjesnik Š</w:t>
      </w:r>
      <w:r w:rsidR="00B7213F">
        <w:rPr>
          <w:sz w:val="20"/>
        </w:rPr>
        <w:t>i</w:t>
      </w:r>
      <w:r w:rsidR="00C25E77">
        <w:rPr>
          <w:sz w:val="20"/>
        </w:rPr>
        <w:t>bensko-kninske županije“ broj 10/09, 5/13, 3/18 i 3/20</w:t>
      </w:r>
      <w:r>
        <w:rPr>
          <w:sz w:val="20"/>
        </w:rPr>
        <w:t>), a sukladno odredbama Zakona o udrugama („Narodne novine“ broj 74/14</w:t>
      </w:r>
      <w:r w:rsidR="00511503">
        <w:rPr>
          <w:sz w:val="20"/>
        </w:rPr>
        <w:t xml:space="preserve">, </w:t>
      </w:r>
      <w:r>
        <w:rPr>
          <w:sz w:val="20"/>
        </w:rPr>
        <w:t>70/17</w:t>
      </w:r>
      <w:r w:rsidR="00511503">
        <w:rPr>
          <w:sz w:val="20"/>
        </w:rPr>
        <w:t xml:space="preserve"> i 98/19</w:t>
      </w:r>
      <w:r>
        <w:rPr>
          <w:sz w:val="20"/>
        </w:rPr>
        <w:t>) i članka 3. stavak 2. Uredbe o kriterijima, mjerilima i postupcima financiranja i ugovaranja programa i projekata od interesa za opće dobro koje provode udruge („Narodne novine“ broj 26/15) gradonačelnik Grada Skradina, donosi</w:t>
      </w:r>
    </w:p>
    <w:p w14:paraId="7E3AA44A" w14:textId="77777777" w:rsidR="000352AD" w:rsidRDefault="000352AD">
      <w:pPr>
        <w:pStyle w:val="Tijeloteksta"/>
        <w:rPr>
          <w:sz w:val="20"/>
        </w:rPr>
      </w:pPr>
    </w:p>
    <w:p w14:paraId="4AA3CDF1" w14:textId="77777777" w:rsidR="000352AD" w:rsidRDefault="000352AD">
      <w:pPr>
        <w:pStyle w:val="Tijeloteksta"/>
        <w:spacing w:before="9"/>
        <w:rPr>
          <w:sz w:val="25"/>
        </w:rPr>
      </w:pPr>
    </w:p>
    <w:p w14:paraId="09207052" w14:textId="77777777" w:rsidR="000352AD" w:rsidRDefault="00527BFF" w:rsidP="00527BFF">
      <w:pPr>
        <w:pStyle w:val="Tijeloteksta"/>
        <w:ind w:left="4348"/>
        <w:jc w:val="both"/>
      </w:pPr>
      <w:r>
        <w:t>PRAVILNIK</w:t>
      </w:r>
    </w:p>
    <w:p w14:paraId="3C819E21" w14:textId="77777777" w:rsidR="000352AD" w:rsidRDefault="00527BFF" w:rsidP="00527BFF">
      <w:pPr>
        <w:pStyle w:val="Tijeloteksta"/>
        <w:spacing w:before="1" w:line="242" w:lineRule="auto"/>
        <w:ind w:left="2310" w:right="1498" w:hanging="51"/>
        <w:jc w:val="both"/>
      </w:pPr>
      <w:r>
        <w:t>o financiranju programa i projekata od interesa za opće dobro koje provode udruge na području Grada Skradina</w:t>
      </w:r>
    </w:p>
    <w:p w14:paraId="38E774F8" w14:textId="77777777" w:rsidR="000352AD" w:rsidRDefault="000352AD">
      <w:pPr>
        <w:pStyle w:val="Tijeloteksta"/>
      </w:pPr>
    </w:p>
    <w:p w14:paraId="227F2EAE" w14:textId="77777777" w:rsidR="000352AD" w:rsidRDefault="000352AD">
      <w:pPr>
        <w:pStyle w:val="Tijeloteksta"/>
        <w:spacing w:before="4"/>
        <w:rPr>
          <w:sz w:val="19"/>
        </w:rPr>
      </w:pPr>
    </w:p>
    <w:p w14:paraId="042E81DC" w14:textId="77777777" w:rsidR="000352AD" w:rsidRDefault="00527BFF">
      <w:pPr>
        <w:pStyle w:val="Odlomakpopisa"/>
        <w:numPr>
          <w:ilvl w:val="0"/>
          <w:numId w:val="3"/>
        </w:numPr>
        <w:tabs>
          <w:tab w:val="left" w:pos="330"/>
        </w:tabs>
      </w:pPr>
      <w:r>
        <w:t>OPĆE</w:t>
      </w:r>
      <w:r>
        <w:rPr>
          <w:spacing w:val="-1"/>
        </w:rPr>
        <w:t xml:space="preserve"> </w:t>
      </w:r>
      <w:r>
        <w:t>ODREDBE</w:t>
      </w:r>
    </w:p>
    <w:p w14:paraId="073894B1" w14:textId="77777777" w:rsidR="000352AD" w:rsidRDefault="000352AD">
      <w:pPr>
        <w:pStyle w:val="Tijeloteksta"/>
        <w:spacing w:before="1"/>
      </w:pPr>
    </w:p>
    <w:p w14:paraId="20ACED85" w14:textId="77777777" w:rsidR="000352AD" w:rsidRDefault="00527BFF">
      <w:pPr>
        <w:pStyle w:val="Tijeloteksta"/>
        <w:ind w:left="4252"/>
      </w:pPr>
      <w:r>
        <w:t>Članak</w:t>
      </w:r>
      <w:r>
        <w:rPr>
          <w:spacing w:val="-7"/>
        </w:rPr>
        <w:t xml:space="preserve"> </w:t>
      </w:r>
      <w:r>
        <w:t>1.</w:t>
      </w:r>
    </w:p>
    <w:p w14:paraId="2520C908" w14:textId="77777777" w:rsidR="000352AD" w:rsidRDefault="000352AD">
      <w:pPr>
        <w:pStyle w:val="Tijeloteksta"/>
      </w:pPr>
    </w:p>
    <w:p w14:paraId="75CCF6D8" w14:textId="77777777" w:rsidR="000352AD" w:rsidRDefault="00527BFF">
      <w:pPr>
        <w:pStyle w:val="Tijeloteksta"/>
        <w:ind w:left="118" w:right="112"/>
        <w:jc w:val="both"/>
      </w:pPr>
      <w:r>
        <w:t>Ovim Pravilnikom uređuju se uvjeti i postupak odobravanja financijskih potpora iz sredstava proračuna Grada Skradina udrugama za provedbu programa, projekata i aktivnosti koji su od interesa za opće dobro u Gradu Skradinu.</w:t>
      </w:r>
    </w:p>
    <w:p w14:paraId="5326AC7C" w14:textId="77777777" w:rsidR="000352AD" w:rsidRDefault="000352AD">
      <w:pPr>
        <w:pStyle w:val="Tijeloteksta"/>
        <w:spacing w:before="11"/>
        <w:rPr>
          <w:sz w:val="21"/>
        </w:rPr>
      </w:pPr>
    </w:p>
    <w:p w14:paraId="0DB4002B" w14:textId="77777777" w:rsidR="000352AD" w:rsidRDefault="00527BFF">
      <w:pPr>
        <w:pStyle w:val="Tijeloteksta"/>
        <w:ind w:left="118" w:right="113"/>
        <w:jc w:val="both"/>
      </w:pPr>
      <w:r>
        <w:t>Pod udrugama, u smislu ovog Pravilnika podrazumijevaju se pravne osobe ustrojene i registrirane prema propisima kojima se uređuje osnivanje, registracija, pravni položaj i prestanak postojanja udruga sa svojstvom pravne osobe.</w:t>
      </w:r>
    </w:p>
    <w:p w14:paraId="4D773368" w14:textId="77777777" w:rsidR="000352AD" w:rsidRDefault="000352AD">
      <w:pPr>
        <w:pStyle w:val="Tijeloteksta"/>
        <w:spacing w:before="1"/>
      </w:pPr>
    </w:p>
    <w:p w14:paraId="70FC090D" w14:textId="77777777" w:rsidR="000352AD" w:rsidRDefault="00527BFF">
      <w:pPr>
        <w:pStyle w:val="Tijeloteksta"/>
        <w:ind w:left="118" w:right="113"/>
        <w:jc w:val="both"/>
      </w:pPr>
      <w:r>
        <w:t>Odredbe ovog Pravilnika koje se odnose na udruge, na odgovarajući se način primjenjuju i na saveze udruga, zaklade, fondacije, ustanove, umjetničke organizacije, komore, sindikate, udruge poslodavaca te sve druge pravne osobe kojima temeljni cilj osnivanja i djelovanja nije stjecanje dobiti i za koje iz posebnih propisa proizlazi da su neprofitnog karaktera (u daljnjem tekstu: neprofitna organizacija) kada su one, u skladu s uvjetima javnog natječaja ili javnog poziva</w:t>
      </w:r>
      <w:r>
        <w:rPr>
          <w:spacing w:val="-18"/>
        </w:rPr>
        <w:t xml:space="preserve"> </w:t>
      </w:r>
      <w:r>
        <w:t>prihvatljivi</w:t>
      </w:r>
    </w:p>
    <w:p w14:paraId="0FF4239F" w14:textId="77777777" w:rsidR="000352AD" w:rsidRDefault="00527BFF">
      <w:pPr>
        <w:pStyle w:val="Tijeloteksta"/>
        <w:spacing w:line="267" w:lineRule="exact"/>
        <w:ind w:left="118"/>
        <w:jc w:val="both"/>
      </w:pPr>
      <w:r>
        <w:t>prijavitelji, odnosno korisnici potpora (u daljnjem tekstu: udruge).</w:t>
      </w:r>
    </w:p>
    <w:p w14:paraId="240753D2" w14:textId="77777777" w:rsidR="000352AD" w:rsidRDefault="000352AD">
      <w:pPr>
        <w:pStyle w:val="Tijeloteksta"/>
        <w:spacing w:before="1"/>
      </w:pPr>
    </w:p>
    <w:p w14:paraId="48275696" w14:textId="349F616C" w:rsidR="000352AD" w:rsidRDefault="00527BFF">
      <w:pPr>
        <w:pStyle w:val="Tijeloteksta"/>
        <w:ind w:left="118" w:right="112"/>
        <w:jc w:val="both"/>
      </w:pPr>
      <w:r>
        <w:t xml:space="preserve">Odredbe ovog Pravilnika ne odnose se na financiranje programa i projekata ustanova čiji je osnivač ili suosnivač </w:t>
      </w:r>
      <w:r w:rsidR="005A1135">
        <w:t>Grad Skradin</w:t>
      </w:r>
      <w:r>
        <w:t>. Iznosi financiranja tih programa i projekata bit će definirani od strane nadležnog upravnog tijela kroz Gradski proračun i program javnih potreba.</w:t>
      </w:r>
    </w:p>
    <w:p w14:paraId="28319448" w14:textId="77777777" w:rsidR="000352AD" w:rsidRDefault="000352AD">
      <w:pPr>
        <w:pStyle w:val="Tijeloteksta"/>
      </w:pPr>
    </w:p>
    <w:p w14:paraId="11125531" w14:textId="77777777" w:rsidR="000352AD" w:rsidRDefault="000352AD">
      <w:pPr>
        <w:pStyle w:val="Tijeloteksta"/>
        <w:spacing w:before="2"/>
      </w:pPr>
    </w:p>
    <w:p w14:paraId="075AF3C6" w14:textId="77777777" w:rsidR="000352AD" w:rsidRDefault="00527BFF">
      <w:pPr>
        <w:pStyle w:val="Tijeloteksta"/>
        <w:ind w:left="3073" w:right="3364"/>
        <w:jc w:val="center"/>
      </w:pPr>
      <w:r>
        <w:t>Članak 2.</w:t>
      </w:r>
    </w:p>
    <w:p w14:paraId="4746A488" w14:textId="77777777" w:rsidR="000352AD" w:rsidRDefault="000352AD">
      <w:pPr>
        <w:pStyle w:val="Tijeloteksta"/>
        <w:spacing w:before="10"/>
        <w:rPr>
          <w:sz w:val="21"/>
        </w:rPr>
      </w:pPr>
    </w:p>
    <w:p w14:paraId="7C22D8AF" w14:textId="77777777" w:rsidR="000352AD" w:rsidRDefault="00527BFF">
      <w:pPr>
        <w:pStyle w:val="Tijeloteksta"/>
        <w:ind w:left="118" w:right="113"/>
        <w:jc w:val="both"/>
      </w:pPr>
      <w:r>
        <w:t xml:space="preserve">Pod financijskim potporama, u smislu ovog Pravilnika, podrazumijevaju se namjenska financijska sredstva odobrena iz Gradskog proračuna za programe, projekte i aktivnosti od interesa za opće dobro u </w:t>
      </w:r>
      <w:r w:rsidR="00D23D88">
        <w:t>Gradu Skradinu</w:t>
      </w:r>
      <w:r>
        <w:t xml:space="preserve"> koje provode udruge (u daljnjem tekstu: potpore).</w:t>
      </w:r>
    </w:p>
    <w:p w14:paraId="5FDFA543" w14:textId="77777777" w:rsidR="000352AD" w:rsidRDefault="00527BFF" w:rsidP="00D23D88">
      <w:pPr>
        <w:pStyle w:val="Tijeloteksta"/>
        <w:spacing w:before="1"/>
        <w:ind w:left="118" w:right="112"/>
        <w:jc w:val="both"/>
        <w:sectPr w:rsidR="000352AD">
          <w:type w:val="continuous"/>
          <w:pgSz w:w="11910" w:h="16840"/>
          <w:pgMar w:top="700" w:right="1300" w:bottom="280" w:left="1300" w:header="720" w:footer="720" w:gutter="0"/>
          <w:cols w:space="720"/>
        </w:sectPr>
      </w:pPr>
      <w:r>
        <w:t>Programima i projektima od interesa za opće dobro, u smislu ovog Pravilnika, smatraju se zaokruženi i tematski jasno određeni skupovi aktivnosti koji su u skladu s vrednotama propisanima Ustavom Republike Hrvatske, te čije provođenje kroz dugoročni ili vremenski ograničeni rok djelovanja daje vidljivu dodanu društvenu vrijednost kojom se podiže kvaliteta života pojedinca i unaprjeđuje razvoj društvene zajedn</w:t>
      </w:r>
      <w:r w:rsidR="00D23D88">
        <w:t>ice na području Grada Skradina.</w:t>
      </w:r>
    </w:p>
    <w:p w14:paraId="21D3E690" w14:textId="77777777" w:rsidR="000352AD" w:rsidRDefault="00527BFF">
      <w:pPr>
        <w:pStyle w:val="Tijeloteksta"/>
        <w:spacing w:before="37"/>
        <w:ind w:left="4201"/>
      </w:pPr>
      <w:r>
        <w:lastRenderedPageBreak/>
        <w:t>Članak 3.</w:t>
      </w:r>
    </w:p>
    <w:p w14:paraId="5940F961" w14:textId="77777777" w:rsidR="000352AD" w:rsidRDefault="000352AD">
      <w:pPr>
        <w:pStyle w:val="Tijeloteksta"/>
      </w:pPr>
    </w:p>
    <w:p w14:paraId="2CABDAA0" w14:textId="77777777" w:rsidR="000352AD" w:rsidRDefault="00527BFF">
      <w:pPr>
        <w:pStyle w:val="Tijeloteksta"/>
        <w:spacing w:before="1"/>
        <w:ind w:left="118"/>
      </w:pPr>
      <w:r>
        <w:t>Ako posebnim propisom nije drugačije određeno, odredbe ovog Pravilnika primjenjuju se kada se udrugama odobravaju potpore za:</w:t>
      </w:r>
    </w:p>
    <w:p w14:paraId="57EF048A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442" w:hanging="101"/>
      </w:pPr>
      <w:r>
        <w:t>provedbu programa, projekata i aktivnosti kojima se ispunjavaju ciljevi i prioriteti definirani ovim Pravilnikom, a sukladno strateškim i plans</w:t>
      </w:r>
      <w:r w:rsidR="00E85617">
        <w:t>kim dokumentima Grada Skradina</w:t>
      </w:r>
      <w:r>
        <w:t>,</w:t>
      </w:r>
    </w:p>
    <w:p w14:paraId="078E08DD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provedbu programa javnih potreba utvrđenih posebnim</w:t>
      </w:r>
      <w:r>
        <w:rPr>
          <w:spacing w:val="-8"/>
        </w:rPr>
        <w:t xml:space="preserve"> </w:t>
      </w:r>
      <w:r>
        <w:t>zakonom,</w:t>
      </w:r>
    </w:p>
    <w:p w14:paraId="6EF6BAE2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655" w:hanging="101"/>
      </w:pPr>
      <w:r>
        <w:t>obavljanje određene javne ovlasti na po</w:t>
      </w:r>
      <w:r w:rsidR="00E85617">
        <w:t>dručju Grada Skradina</w:t>
      </w:r>
      <w:r>
        <w:t xml:space="preserve"> povjerene posebnim zakonom,</w:t>
      </w:r>
    </w:p>
    <w:p w14:paraId="0A6C5D93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pružanje socijalnih usluga na po</w:t>
      </w:r>
      <w:r w:rsidR="00E85617">
        <w:t>dručju Grada Skradina</w:t>
      </w:r>
      <w:r>
        <w:t xml:space="preserve"> temeljem posebnog</w:t>
      </w:r>
      <w:r>
        <w:rPr>
          <w:spacing w:val="-9"/>
        </w:rPr>
        <w:t xml:space="preserve"> </w:t>
      </w:r>
      <w:r>
        <w:t>propisa,</w:t>
      </w:r>
    </w:p>
    <w:p w14:paraId="7A4E9269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podršku institucionalnom i organizacijskom razvoju</w:t>
      </w:r>
      <w:r w:rsidR="00E85617">
        <w:t xml:space="preserve"> udruga s područja Grada Skradina</w:t>
      </w:r>
      <w:r>
        <w:t>,</w:t>
      </w:r>
    </w:p>
    <w:p w14:paraId="3353C752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donacije i</w:t>
      </w:r>
      <w:r>
        <w:rPr>
          <w:spacing w:val="-4"/>
        </w:rPr>
        <w:t xml:space="preserve"> </w:t>
      </w:r>
      <w:r>
        <w:t>sponzorstva,</w:t>
      </w:r>
    </w:p>
    <w:p w14:paraId="30127453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druge oblike i namjene dodjele financijskih sredstava iz proračuna</w:t>
      </w:r>
      <w:r>
        <w:rPr>
          <w:spacing w:val="-12"/>
        </w:rPr>
        <w:t xml:space="preserve"> </w:t>
      </w:r>
      <w:r w:rsidR="00E85617">
        <w:t>Grada</w:t>
      </w:r>
      <w:r>
        <w:t>.</w:t>
      </w:r>
    </w:p>
    <w:p w14:paraId="4F055E55" w14:textId="77777777" w:rsidR="000352AD" w:rsidRDefault="000352AD">
      <w:pPr>
        <w:pStyle w:val="Tijeloteksta"/>
      </w:pPr>
    </w:p>
    <w:p w14:paraId="1C00B5FA" w14:textId="77777777" w:rsidR="000352AD" w:rsidRDefault="000352AD">
      <w:pPr>
        <w:pStyle w:val="Tijeloteksta"/>
        <w:spacing w:before="11"/>
        <w:rPr>
          <w:sz w:val="21"/>
        </w:rPr>
      </w:pPr>
    </w:p>
    <w:p w14:paraId="6251FC27" w14:textId="77777777" w:rsidR="000352AD" w:rsidRDefault="00527BFF">
      <w:pPr>
        <w:pStyle w:val="Tijeloteksta"/>
        <w:ind w:left="4252"/>
      </w:pPr>
      <w:r>
        <w:t>Članak 4.</w:t>
      </w:r>
    </w:p>
    <w:p w14:paraId="7E43572E" w14:textId="77777777" w:rsidR="000352AD" w:rsidRDefault="000352AD">
      <w:pPr>
        <w:pStyle w:val="Tijeloteksta"/>
      </w:pPr>
    </w:p>
    <w:p w14:paraId="787478F1" w14:textId="77777777" w:rsidR="000352AD" w:rsidRDefault="00527BFF">
      <w:pPr>
        <w:pStyle w:val="Tijeloteksta"/>
        <w:ind w:left="118"/>
      </w:pPr>
      <w:r>
        <w:t>Potpore se odobravaju udrugama prvenstveno za programe, projekte i aktivnosti od interesa za opć</w:t>
      </w:r>
      <w:r w:rsidR="00E85617">
        <w:t>e dobro u Gradu Skradinu</w:t>
      </w:r>
      <w:r>
        <w:t xml:space="preserve"> u prioritetnim područjima:</w:t>
      </w:r>
    </w:p>
    <w:p w14:paraId="2750B1DC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zdravstva i socijalne skrbi,</w:t>
      </w:r>
    </w:p>
    <w:p w14:paraId="5DC4059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odgoja i obrazovanja, znanosti, kulture, športa, tehničke</w:t>
      </w:r>
      <w:r>
        <w:rPr>
          <w:spacing w:val="-11"/>
        </w:rPr>
        <w:t xml:space="preserve"> </w:t>
      </w:r>
      <w:r>
        <w:t>kulture,</w:t>
      </w:r>
    </w:p>
    <w:p w14:paraId="44171BF7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humanitarnih i karitativnih</w:t>
      </w:r>
      <w:r>
        <w:rPr>
          <w:spacing w:val="-3"/>
        </w:rPr>
        <w:t xml:space="preserve"> </w:t>
      </w:r>
      <w:r>
        <w:t>djelatnosti,</w:t>
      </w:r>
    </w:p>
    <w:p w14:paraId="4598AFB7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line="267" w:lineRule="exact"/>
        <w:ind w:left="236" w:hanging="119"/>
      </w:pPr>
      <w:r>
        <w:t>poljoprivrede, lovstva, ribarstva, marikulture, ruralnog razvoja, zaštite</w:t>
      </w:r>
      <w:r>
        <w:rPr>
          <w:spacing w:val="-14"/>
        </w:rPr>
        <w:t xml:space="preserve"> </w:t>
      </w:r>
      <w:r>
        <w:t>životinja,</w:t>
      </w:r>
    </w:p>
    <w:p w14:paraId="0D99E948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line="267" w:lineRule="exact"/>
        <w:ind w:left="236" w:hanging="119"/>
      </w:pPr>
      <w:r>
        <w:t>unaprjeđenja turističke</w:t>
      </w:r>
      <w:r>
        <w:rPr>
          <w:spacing w:val="-2"/>
        </w:rPr>
        <w:t xml:space="preserve"> </w:t>
      </w:r>
      <w:r>
        <w:t>ponude,</w:t>
      </w:r>
    </w:p>
    <w:p w14:paraId="649734EA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održivog razvoja, zaštite okoliša i</w:t>
      </w:r>
      <w:r>
        <w:rPr>
          <w:spacing w:val="-6"/>
        </w:rPr>
        <w:t xml:space="preserve"> </w:t>
      </w:r>
      <w:r>
        <w:t>prirode,</w:t>
      </w:r>
    </w:p>
    <w:p w14:paraId="17D5D2F8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civilna zaštita,</w:t>
      </w:r>
    </w:p>
    <w:p w14:paraId="010B456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promicanja vrijednosti Domovinskog</w:t>
      </w:r>
      <w:r>
        <w:rPr>
          <w:spacing w:val="-6"/>
        </w:rPr>
        <w:t xml:space="preserve"> </w:t>
      </w:r>
      <w:r>
        <w:t>rata,</w:t>
      </w:r>
    </w:p>
    <w:p w14:paraId="2871EA3E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građanskih inicijativa, ljudskih prava i</w:t>
      </w:r>
      <w:r>
        <w:rPr>
          <w:spacing w:val="-9"/>
        </w:rPr>
        <w:t xml:space="preserve"> </w:t>
      </w:r>
      <w:r>
        <w:t>sloboda,</w:t>
      </w:r>
    </w:p>
    <w:p w14:paraId="353408FE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rada s djecom i mladima i društvenim skupinama u riziku od socijalne</w:t>
      </w:r>
      <w:r>
        <w:rPr>
          <w:spacing w:val="-11"/>
        </w:rPr>
        <w:t xml:space="preserve"> </w:t>
      </w:r>
      <w:r>
        <w:t>isključenosti.</w:t>
      </w:r>
    </w:p>
    <w:p w14:paraId="2849CDA8" w14:textId="77777777" w:rsidR="000352AD" w:rsidRDefault="000352AD">
      <w:pPr>
        <w:pStyle w:val="Tijeloteksta"/>
      </w:pPr>
    </w:p>
    <w:p w14:paraId="32636BE7" w14:textId="77777777" w:rsidR="000352AD" w:rsidRDefault="00527BFF">
      <w:pPr>
        <w:pStyle w:val="Tijeloteksta"/>
        <w:spacing w:before="1"/>
        <w:ind w:left="118" w:right="113"/>
        <w:jc w:val="both"/>
      </w:pPr>
      <w:r>
        <w:t>Potpore se mogu odobravati udrugama i za programe, projekte i aktivnosti od interesa za opće do</w:t>
      </w:r>
      <w:r w:rsidR="00E85617">
        <w:t>bro u Gradu Skradinu</w:t>
      </w:r>
      <w:r>
        <w:t xml:space="preserve"> i u drugim područjima koja se po svojoj prirodi odnosno po posebnom propisu mogu smatrati djelovanjem od interesa za opće dobro i čije aktivnosti doprinose ispunjavanju ciljeva i prioriteta definiranih strateškim</w:t>
      </w:r>
      <w:r w:rsidR="00E85617">
        <w:t xml:space="preserve"> i planskim dokumentima Grada</w:t>
      </w:r>
      <w:r>
        <w:t>.</w:t>
      </w:r>
    </w:p>
    <w:p w14:paraId="2B2F5227" w14:textId="77777777" w:rsidR="000352AD" w:rsidRDefault="000352AD">
      <w:pPr>
        <w:pStyle w:val="Tijeloteksta"/>
      </w:pPr>
    </w:p>
    <w:p w14:paraId="516F5A1A" w14:textId="77777777" w:rsidR="000352AD" w:rsidRDefault="000352AD">
      <w:pPr>
        <w:pStyle w:val="Tijeloteksta"/>
        <w:spacing w:before="11"/>
        <w:rPr>
          <w:sz w:val="21"/>
        </w:rPr>
      </w:pPr>
    </w:p>
    <w:p w14:paraId="37E074EB" w14:textId="77777777" w:rsidR="000352AD" w:rsidRDefault="00527BFF">
      <w:pPr>
        <w:pStyle w:val="Tijeloteksta"/>
        <w:ind w:left="4252"/>
      </w:pPr>
      <w:r>
        <w:t>Članak 5.</w:t>
      </w:r>
    </w:p>
    <w:p w14:paraId="38F238E2" w14:textId="77777777" w:rsidR="000352AD" w:rsidRDefault="000352AD">
      <w:pPr>
        <w:pStyle w:val="Tijeloteksta"/>
        <w:spacing w:before="1"/>
      </w:pPr>
    </w:p>
    <w:p w14:paraId="3F7D03F4" w14:textId="77777777" w:rsidR="000352AD" w:rsidRDefault="00527BFF">
      <w:pPr>
        <w:pStyle w:val="Tijeloteksta"/>
        <w:ind w:left="118" w:right="113"/>
        <w:jc w:val="both"/>
      </w:pPr>
      <w:r>
        <w:t xml:space="preserve">Postupak odobravanja potpora programima, projektima i aktivnostima udruga iz određenog prioritetnog područja provodi upravno tijelo </w:t>
      </w:r>
      <w:r w:rsidR="00E85617">
        <w:t>Grada Skradina</w:t>
      </w:r>
      <w:r>
        <w:t xml:space="preserve"> koje je nadležno za obavljanje poslova i provođenje aktivnosti iz tog prioritetnog područja (u daljnjem tekstu: upravno tijelo).</w:t>
      </w:r>
    </w:p>
    <w:p w14:paraId="3A0D76EA" w14:textId="77777777" w:rsidR="000352AD" w:rsidRDefault="000352AD">
      <w:pPr>
        <w:pStyle w:val="Tijeloteksta"/>
      </w:pPr>
    </w:p>
    <w:p w14:paraId="3197CF97" w14:textId="77777777" w:rsidR="000352AD" w:rsidRDefault="000352AD">
      <w:pPr>
        <w:pStyle w:val="Tijeloteksta"/>
      </w:pPr>
    </w:p>
    <w:p w14:paraId="2803B2DE" w14:textId="77777777" w:rsidR="000352AD" w:rsidRDefault="000352AD">
      <w:pPr>
        <w:pStyle w:val="Tijeloteksta"/>
        <w:spacing w:before="11"/>
        <w:rPr>
          <w:sz w:val="21"/>
        </w:rPr>
      </w:pPr>
    </w:p>
    <w:p w14:paraId="30F1AE6A" w14:textId="77777777" w:rsidR="000352AD" w:rsidRDefault="00527BFF">
      <w:pPr>
        <w:pStyle w:val="Odlomakpopisa"/>
        <w:numPr>
          <w:ilvl w:val="0"/>
          <w:numId w:val="3"/>
        </w:numPr>
        <w:tabs>
          <w:tab w:val="left" w:pos="335"/>
        </w:tabs>
        <w:ind w:left="334" w:hanging="217"/>
      </w:pPr>
      <w:r>
        <w:t>POSTUPAK I UVJETI ODOBRAVANJA</w:t>
      </w:r>
      <w:r>
        <w:rPr>
          <w:spacing w:val="-7"/>
        </w:rPr>
        <w:t xml:space="preserve"> </w:t>
      </w:r>
      <w:r>
        <w:t>POTPORA</w:t>
      </w:r>
    </w:p>
    <w:p w14:paraId="42BCE216" w14:textId="77777777" w:rsidR="000352AD" w:rsidRDefault="000352AD">
      <w:pPr>
        <w:pStyle w:val="Tijeloteksta"/>
      </w:pPr>
    </w:p>
    <w:p w14:paraId="633A4E11" w14:textId="77777777" w:rsidR="000352AD" w:rsidRDefault="00527BFF">
      <w:pPr>
        <w:pStyle w:val="Tijeloteksta"/>
        <w:spacing w:before="1"/>
        <w:ind w:left="4151"/>
      </w:pPr>
      <w:r>
        <w:t>Članak 6.</w:t>
      </w:r>
    </w:p>
    <w:p w14:paraId="4ED1C77A" w14:textId="77777777" w:rsidR="000352AD" w:rsidRDefault="000352AD">
      <w:pPr>
        <w:pStyle w:val="Tijeloteksta"/>
      </w:pPr>
    </w:p>
    <w:p w14:paraId="60DE8356" w14:textId="77777777" w:rsidR="000352AD" w:rsidRDefault="00527BFF">
      <w:pPr>
        <w:pStyle w:val="Tijeloteksta"/>
        <w:ind w:left="118" w:right="116"/>
        <w:jc w:val="both"/>
      </w:pPr>
      <w:r>
        <w:t>Postupak dodjele potpora za programe i projekte udruga pokreće se i provodi temeljem javnog natječaja ili javnog poziva (u daljnjem tekstu: javni natječaj).</w:t>
      </w:r>
    </w:p>
    <w:p w14:paraId="53616949" w14:textId="77777777" w:rsidR="000352AD" w:rsidRDefault="000352AD">
      <w:pPr>
        <w:jc w:val="both"/>
        <w:sectPr w:rsidR="000352AD">
          <w:pgSz w:w="11910" w:h="16840"/>
          <w:pgMar w:top="1360" w:right="1300" w:bottom="280" w:left="1300" w:header="720" w:footer="720" w:gutter="0"/>
          <w:cols w:space="720"/>
        </w:sectPr>
      </w:pPr>
    </w:p>
    <w:p w14:paraId="5B10F6B3" w14:textId="77777777" w:rsidR="000352AD" w:rsidRDefault="00527BFF">
      <w:pPr>
        <w:pStyle w:val="Tijeloteksta"/>
        <w:spacing w:before="37"/>
        <w:ind w:left="3276" w:right="3364"/>
        <w:jc w:val="center"/>
      </w:pPr>
      <w:r>
        <w:lastRenderedPageBreak/>
        <w:t>Članak 7.</w:t>
      </w:r>
    </w:p>
    <w:p w14:paraId="34D5216C" w14:textId="77777777" w:rsidR="000352AD" w:rsidRDefault="000352AD">
      <w:pPr>
        <w:pStyle w:val="Tijeloteksta"/>
      </w:pPr>
    </w:p>
    <w:p w14:paraId="6F6FF164" w14:textId="77777777" w:rsidR="000352AD" w:rsidRDefault="00D23D88">
      <w:pPr>
        <w:pStyle w:val="Tijeloteksta"/>
        <w:spacing w:before="1"/>
        <w:ind w:left="118" w:right="111"/>
        <w:jc w:val="both"/>
      </w:pPr>
      <w:r>
        <w:t>Grad Skradin</w:t>
      </w:r>
      <w:r w:rsidR="00527BFF">
        <w:t xml:space="preserve"> će u roku od 30 dana od usvajanja proračuna za sljedeću kalendarsku godinu, izraditi i na mrežnim stranicama objaviti godišnji plan raspisivanja javnih natječaja za financiranje svih oblika programa i projekata od interesa za opće dobro koje provode udruge, kao najavu javnih natječaja i drugih programa financiranja programa ili projekata udruga, koje planira provesti u tijeku jedne kalendarske godine.</w:t>
      </w:r>
    </w:p>
    <w:p w14:paraId="348C7C45" w14:textId="77777777" w:rsidR="000352AD" w:rsidRDefault="00527BFF">
      <w:pPr>
        <w:pStyle w:val="Tijeloteksta"/>
        <w:ind w:left="118" w:right="110"/>
        <w:jc w:val="both"/>
      </w:pPr>
      <w:r>
        <w:t>Godišnji plan natječaja sadrži podatke o davatelju financijskih sredstava, području, nazivu i planiranom vremenu objave natječaja, ukupnom iznosu raspoloživih sredstava.</w:t>
      </w:r>
    </w:p>
    <w:p w14:paraId="0C882F1F" w14:textId="77777777" w:rsidR="000352AD" w:rsidRDefault="000352AD">
      <w:pPr>
        <w:pStyle w:val="Tijeloteksta"/>
        <w:spacing w:before="11"/>
        <w:rPr>
          <w:sz w:val="21"/>
        </w:rPr>
      </w:pPr>
    </w:p>
    <w:p w14:paraId="5F8479BF" w14:textId="77777777" w:rsidR="000352AD" w:rsidRDefault="00527BFF">
      <w:pPr>
        <w:pStyle w:val="Odlomakpopisa"/>
        <w:numPr>
          <w:ilvl w:val="0"/>
          <w:numId w:val="3"/>
        </w:numPr>
        <w:tabs>
          <w:tab w:val="left" w:pos="390"/>
        </w:tabs>
        <w:ind w:left="389" w:hanging="272"/>
      </w:pPr>
      <w:r>
        <w:t>MJERILA ZA</w:t>
      </w:r>
      <w:r>
        <w:rPr>
          <w:spacing w:val="-5"/>
        </w:rPr>
        <w:t xml:space="preserve"> </w:t>
      </w:r>
      <w:r>
        <w:t>FINANCIRANJE</w:t>
      </w:r>
    </w:p>
    <w:p w14:paraId="783F8B25" w14:textId="77777777" w:rsidR="000352AD" w:rsidRDefault="000352AD">
      <w:pPr>
        <w:pStyle w:val="Tijeloteksta"/>
        <w:spacing w:before="1"/>
      </w:pPr>
    </w:p>
    <w:p w14:paraId="38CA06D3" w14:textId="77777777" w:rsidR="000352AD" w:rsidRDefault="00527BFF">
      <w:pPr>
        <w:pStyle w:val="Tijeloteksta"/>
        <w:ind w:left="3368" w:right="3364"/>
        <w:jc w:val="center"/>
      </w:pPr>
      <w:r>
        <w:t>Članak 8.</w:t>
      </w:r>
    </w:p>
    <w:p w14:paraId="39749436" w14:textId="77777777" w:rsidR="000352AD" w:rsidRDefault="000352AD">
      <w:pPr>
        <w:pStyle w:val="Tijeloteksta"/>
        <w:spacing w:before="10"/>
        <w:rPr>
          <w:sz w:val="21"/>
        </w:rPr>
      </w:pPr>
    </w:p>
    <w:p w14:paraId="4866A100" w14:textId="77777777" w:rsidR="000352AD" w:rsidRDefault="00D23D88">
      <w:pPr>
        <w:pStyle w:val="Tijeloteksta"/>
        <w:spacing w:before="1"/>
        <w:ind w:left="118"/>
      </w:pPr>
      <w:r>
        <w:t>Grad Skradin</w:t>
      </w:r>
      <w:r w:rsidR="00527BFF">
        <w:t xml:space="preserve"> može dodjeljivati sredstva za financiranje programa i projekata udrugama, potencijalnim korisnicima (u daljnjem tekstu: Korisnici) uz uvjet da:</w:t>
      </w:r>
    </w:p>
    <w:p w14:paraId="243B5E7C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su upisani u Registar udruga odnosno drugi odgovarajući</w:t>
      </w:r>
      <w:r>
        <w:rPr>
          <w:spacing w:val="-6"/>
        </w:rPr>
        <w:t xml:space="preserve"> </w:t>
      </w:r>
      <w:r>
        <w:t>registar,</w:t>
      </w:r>
    </w:p>
    <w:p w14:paraId="14A47A97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148" w:hanging="101"/>
      </w:pPr>
      <w:r>
        <w:t>su registrirani kao udruge ili druge neprofitne organizacije koje su utvrđene Uredbom i čija temeljna svrha nije stjecanje</w:t>
      </w:r>
      <w:r>
        <w:rPr>
          <w:spacing w:val="-3"/>
        </w:rPr>
        <w:t xml:space="preserve"> </w:t>
      </w:r>
      <w:r>
        <w:t>dobiti,</w:t>
      </w:r>
    </w:p>
    <w:p w14:paraId="04FFA789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right="180" w:hanging="101"/>
      </w:pPr>
      <w:r>
        <w:t>su se svojim statutom opredijelili za obavljanje djelatnosti i aktivnosti koje su predmet financiranja i kojima promiču uvjerenja i ciljeve koji nisu u suprotnosti s Ustavom i</w:t>
      </w:r>
      <w:r>
        <w:rPr>
          <w:spacing w:val="-14"/>
        </w:rPr>
        <w:t xml:space="preserve"> </w:t>
      </w:r>
      <w:r>
        <w:t>zakonom,</w:t>
      </w:r>
    </w:p>
    <w:p w14:paraId="5ECADA7B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244" w:hanging="101"/>
      </w:pPr>
      <w:r>
        <w:t xml:space="preserve">program/projekt/manifestacija/inicijativa, koji prijave </w:t>
      </w:r>
      <w:r w:rsidR="00D23D88">
        <w:t>na javni natječaj/poziv Grada</w:t>
      </w:r>
      <w:r>
        <w:t xml:space="preserve">, bude ocijenjen kao značajan (kvalitetan, inovativan i koristan) za razvoj civilnoga društva i zadovoljenje javnih potreba </w:t>
      </w:r>
      <w:r w:rsidR="00D23D88">
        <w:t>Grada</w:t>
      </w:r>
      <w:r>
        <w:t xml:space="preserve"> definiranih razvojnim i strateškim dokumentima, odnosno uvjetima svakog pojedinog</w:t>
      </w:r>
      <w:r>
        <w:rPr>
          <w:spacing w:val="-1"/>
        </w:rPr>
        <w:t xml:space="preserve"> </w:t>
      </w:r>
      <w:r>
        <w:t>natječaja/poziva,</w:t>
      </w:r>
    </w:p>
    <w:p w14:paraId="272C84DD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971" w:hanging="101"/>
      </w:pPr>
      <w:r>
        <w:t xml:space="preserve">su uredno ispunili obveze iz svih prethodno sklopljenih ugovora o financiranju iz proračuna </w:t>
      </w:r>
      <w:r w:rsidR="00D23D88">
        <w:t>Grada Skradina</w:t>
      </w:r>
      <w:r>
        <w:t xml:space="preserve"> i drugih javnih</w:t>
      </w:r>
      <w:r>
        <w:rPr>
          <w:spacing w:val="-5"/>
        </w:rPr>
        <w:t xml:space="preserve"> </w:t>
      </w:r>
      <w:r>
        <w:t>izvora,</w:t>
      </w:r>
    </w:p>
    <w:p w14:paraId="71F1E680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453" w:hanging="101"/>
      </w:pPr>
      <w:r>
        <w:t>se protiv korisnika odnosno osobe ovlaštene za zastupanje i voditelja programa/projekta ne vodi kazneni postupak i nije pravomoćno osuđen za prekršaje ili kaznena djela definirana</w:t>
      </w:r>
      <w:r>
        <w:rPr>
          <w:spacing w:val="-24"/>
        </w:rPr>
        <w:t xml:space="preserve"> </w:t>
      </w:r>
      <w:r>
        <w:t>Uredbom,</w:t>
      </w:r>
    </w:p>
    <w:p w14:paraId="6824C2FF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70" w:right="1038" w:hanging="152"/>
      </w:pPr>
      <w:r>
        <w:t>općim aktom imaju uspostavljen model dobrog financijskog upravljanja i kontrola te način sprječavanja sukoba interesa pri raspolaganju javnim</w:t>
      </w:r>
      <w:r>
        <w:rPr>
          <w:spacing w:val="-7"/>
        </w:rPr>
        <w:t xml:space="preserve"> </w:t>
      </w:r>
      <w:r>
        <w:t>sredstvima,</w:t>
      </w:r>
    </w:p>
    <w:p w14:paraId="65598C46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right="618" w:hanging="101"/>
      </w:pPr>
      <w:r>
        <w:t>imaju utvrđen način javnog objavljivanja programskog i financijskog izvješća o radu za proteklu godinu (mrežne stranice udruge ili drugi prikladan</w:t>
      </w:r>
      <w:r>
        <w:rPr>
          <w:spacing w:val="-7"/>
        </w:rPr>
        <w:t xml:space="preserve"> </w:t>
      </w:r>
      <w:r>
        <w:t>način),</w:t>
      </w:r>
    </w:p>
    <w:p w14:paraId="376738E4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70" w:right="1033" w:hanging="152"/>
      </w:pPr>
      <w:r>
        <w:t>imaju zadovoljavajuće organizacijske kapacitete i ljudske resurse za provedbu programa ili projekata, programa javnih potreba, javnih ovlasti, odnosno pružanje socijalnih</w:t>
      </w:r>
      <w:r>
        <w:rPr>
          <w:spacing w:val="-23"/>
        </w:rPr>
        <w:t xml:space="preserve"> </w:t>
      </w:r>
      <w:r>
        <w:t>usluga.</w:t>
      </w:r>
    </w:p>
    <w:p w14:paraId="0DFE460B" w14:textId="77777777" w:rsidR="000352AD" w:rsidRDefault="000352AD">
      <w:pPr>
        <w:pStyle w:val="Tijeloteksta"/>
        <w:spacing w:before="11"/>
        <w:rPr>
          <w:sz w:val="21"/>
        </w:rPr>
      </w:pPr>
    </w:p>
    <w:p w14:paraId="6ED1C4D9" w14:textId="77777777" w:rsidR="000352AD" w:rsidRDefault="00527BFF">
      <w:pPr>
        <w:pStyle w:val="Tijeloteksta"/>
        <w:ind w:left="2977" w:right="3364"/>
        <w:jc w:val="center"/>
      </w:pPr>
      <w:r>
        <w:t>Članak 9.</w:t>
      </w:r>
    </w:p>
    <w:p w14:paraId="0079A329" w14:textId="77777777" w:rsidR="000352AD" w:rsidRDefault="000352AD">
      <w:pPr>
        <w:pStyle w:val="Tijeloteksta"/>
        <w:spacing w:before="1"/>
      </w:pPr>
    </w:p>
    <w:p w14:paraId="557505C7" w14:textId="77777777" w:rsidR="000352AD" w:rsidRDefault="00527BFF">
      <w:pPr>
        <w:pStyle w:val="Tijeloteksta"/>
        <w:ind w:left="118" w:right="112"/>
        <w:jc w:val="both"/>
      </w:pPr>
      <w:r>
        <w:t xml:space="preserve">Osim uvjeta iz članka 8. ovog Pravilnika </w:t>
      </w:r>
      <w:r w:rsidR="00D23D88">
        <w:t>Grad Skradin</w:t>
      </w:r>
      <w:r>
        <w:t xml:space="preserve"> može propisati i dodatne uvjete koje trebaju ispunjavati udruge u svrhu ostvarivanja potpora (volonteri, umrežavanje, međunarodne aktivnosti, zapošljavanje, međusektorsko partnerstvo u provedbi projekta, broj obuhvaćenih sudionika i sl.).</w:t>
      </w:r>
    </w:p>
    <w:p w14:paraId="056B91BE" w14:textId="77777777" w:rsidR="000352AD" w:rsidRDefault="000352AD">
      <w:pPr>
        <w:pStyle w:val="Tijeloteksta"/>
        <w:spacing w:before="11"/>
        <w:rPr>
          <w:sz w:val="21"/>
        </w:rPr>
      </w:pPr>
    </w:p>
    <w:p w14:paraId="0AC2DAED" w14:textId="77777777" w:rsidR="000352AD" w:rsidRDefault="00527BFF">
      <w:pPr>
        <w:pStyle w:val="Tijeloteksta"/>
        <w:ind w:left="2987" w:right="3364"/>
        <w:jc w:val="center"/>
      </w:pPr>
      <w:r>
        <w:t>Članak 10.</w:t>
      </w:r>
    </w:p>
    <w:p w14:paraId="705572B6" w14:textId="77777777" w:rsidR="000352AD" w:rsidRDefault="000352AD">
      <w:pPr>
        <w:pStyle w:val="Tijeloteksta"/>
      </w:pPr>
    </w:p>
    <w:p w14:paraId="191EAE4D" w14:textId="77777777" w:rsidR="000352AD" w:rsidRDefault="00527BFF">
      <w:pPr>
        <w:pStyle w:val="Tijeloteksta"/>
        <w:ind w:left="118" w:right="112"/>
        <w:jc w:val="both"/>
      </w:pPr>
      <w:r>
        <w:t>Iznimno od odredbe članka 6. ovog Pravilnika, financijska sredstva iz pro</w:t>
      </w:r>
      <w:r w:rsidR="00D23D88">
        <w:t>računa Grada Skradina</w:t>
      </w:r>
      <w:r>
        <w:t xml:space="preserve"> dodjeljuju se bez objavljivanja javnog natječaja, odnosno izravno na temelju zahtjeva, u slučajevima:</w:t>
      </w:r>
    </w:p>
    <w:p w14:paraId="49116EF4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right="355" w:hanging="101"/>
      </w:pPr>
      <w:r>
        <w:t xml:space="preserve">kada nepredviđeni događaji obvezuju </w:t>
      </w:r>
      <w:r w:rsidR="00D23D88">
        <w:t>Grad Skradin</w:t>
      </w:r>
      <w:r>
        <w:t xml:space="preserve"> da u suradnji s udrugama žurno djeluje u rokovima u kojima nije moguće provesti postupak javnog natječaja, a događaj je moguće riješiti samo izravnom dodjelom bespovratnih financijskih</w:t>
      </w:r>
      <w:r>
        <w:rPr>
          <w:spacing w:val="-9"/>
        </w:rPr>
        <w:t xml:space="preserve"> </w:t>
      </w:r>
      <w:r>
        <w:t>sredstava,</w:t>
      </w:r>
    </w:p>
    <w:p w14:paraId="201047BB" w14:textId="21D18436" w:rsidR="000352AD" w:rsidRDefault="00527BFF" w:rsidP="00600262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  <w:sectPr w:rsidR="000352AD">
          <w:pgSz w:w="11910" w:h="16840"/>
          <w:pgMar w:top="1360" w:right="1300" w:bottom="280" w:left="1300" w:header="720" w:footer="720" w:gutter="0"/>
          <w:cols w:space="720"/>
        </w:sectPr>
      </w:pPr>
      <w:r>
        <w:t>kada se financijska sredstva dodjeljuju udruzi koja jedina ima isključivu nadležnost djelovanja</w:t>
      </w:r>
      <w:r>
        <w:rPr>
          <w:spacing w:val="-20"/>
        </w:rPr>
        <w:t xml:space="preserve"> </w:t>
      </w:r>
      <w:r>
        <w:t>n</w:t>
      </w:r>
      <w:r w:rsidR="00600262">
        <w:t>a</w:t>
      </w:r>
    </w:p>
    <w:p w14:paraId="2B9C88AF" w14:textId="77777777" w:rsidR="000352AD" w:rsidRDefault="00527BFF" w:rsidP="00600262">
      <w:pPr>
        <w:pStyle w:val="Tijeloteksta"/>
        <w:spacing w:before="37"/>
        <w:ind w:right="699"/>
      </w:pPr>
      <w:r>
        <w:lastRenderedPageBreak/>
        <w:t>teritorijalnom po</w:t>
      </w:r>
      <w:r w:rsidR="00D23D88">
        <w:t>dručju Grada Skradina</w:t>
      </w:r>
      <w:r>
        <w:t xml:space="preserve">, ili je udruga jedina organizacija operativno sposobna za rad na teritorijalnom području </w:t>
      </w:r>
      <w:r w:rsidR="00D23D88">
        <w:t>Grada Skradina</w:t>
      </w:r>
      <w:r>
        <w:t>,</w:t>
      </w:r>
    </w:p>
    <w:p w14:paraId="2F345A72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right="973" w:hanging="101"/>
      </w:pPr>
      <w:r>
        <w:t>kada se financijska sredstva dodjeljuju udruzi kojoj su zakonom, drugim propisom ili aktom dodijeljene određene javne ovlasti (npr. Crveni križ i</w:t>
      </w:r>
      <w:r>
        <w:rPr>
          <w:spacing w:val="-13"/>
        </w:rPr>
        <w:t xml:space="preserve"> </w:t>
      </w:r>
      <w:r>
        <w:t>dr.);</w:t>
      </w:r>
    </w:p>
    <w:p w14:paraId="067E9C16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423" w:hanging="101"/>
      </w:pPr>
      <w:r>
        <w:t>kada se udruzi jednokratno dodjeljuju financijska sredstva do 5.000,00 kuna za aktivnosti koje iz opravdanih razloga nisu mogle biti planirane u godišnjem planu udruge, a ukupan iznos tako dodijeljenih sredstava iznosi najviše 5% svih sredstava planiranih u proračunu za financiranje svih programa i projekata udruga;</w:t>
      </w:r>
    </w:p>
    <w:p w14:paraId="4236B53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244" w:hanging="101"/>
      </w:pPr>
      <w:r>
        <w:t xml:space="preserve">kad se financijska sredstva dodjeljuju udruzi za provedbu aktivnosti u okviru projekta/programa čiji je organizator i nositelj </w:t>
      </w:r>
      <w:r w:rsidR="0017651E">
        <w:t>Grad Skradin (npr.</w:t>
      </w:r>
      <w:r>
        <w:t xml:space="preserve"> obilježavanje obljetnica i</w:t>
      </w:r>
      <w:r>
        <w:rPr>
          <w:spacing w:val="-3"/>
        </w:rPr>
        <w:t xml:space="preserve"> </w:t>
      </w:r>
      <w:r>
        <w:t>sl.).</w:t>
      </w:r>
    </w:p>
    <w:p w14:paraId="47D29B74" w14:textId="77777777" w:rsidR="000352AD" w:rsidRDefault="000352AD">
      <w:pPr>
        <w:pStyle w:val="Tijeloteksta"/>
        <w:spacing w:before="12"/>
        <w:rPr>
          <w:sz w:val="21"/>
        </w:rPr>
      </w:pPr>
    </w:p>
    <w:p w14:paraId="75A28BE0" w14:textId="77777777" w:rsidR="000352AD" w:rsidRDefault="00527BFF">
      <w:pPr>
        <w:pStyle w:val="Tijeloteksta"/>
        <w:ind w:left="118" w:right="116"/>
        <w:jc w:val="both"/>
      </w:pPr>
      <w:r>
        <w:t>Zahtjev za odobravanje financijskih sredstava u slučajevima iz stavka 1. ovog članka može se podnositi tijekom cijele</w:t>
      </w:r>
      <w:r>
        <w:rPr>
          <w:spacing w:val="-1"/>
        </w:rPr>
        <w:t xml:space="preserve"> </w:t>
      </w:r>
      <w:r>
        <w:t>godine.</w:t>
      </w:r>
    </w:p>
    <w:p w14:paraId="77DD0F4D" w14:textId="77777777" w:rsidR="000352AD" w:rsidRDefault="00527BFF">
      <w:pPr>
        <w:pStyle w:val="Tijeloteksta"/>
        <w:ind w:left="118" w:right="113"/>
        <w:jc w:val="both"/>
      </w:pPr>
      <w:r>
        <w:t>Upravno tijelo razmatra zahtjev primjenom standardnih kriterija utvrđenih ovim Pr</w:t>
      </w:r>
      <w:r w:rsidR="0017651E">
        <w:t>avilnikom o kojem odlučuje gradonačelnik</w:t>
      </w:r>
      <w:r>
        <w:t xml:space="preserve"> u okviru preostalih raspoloživih sredstava proračuna namijenjenih za potpore programima, projektima i aktivnostima udruga.</w:t>
      </w:r>
    </w:p>
    <w:p w14:paraId="76A0F1C8" w14:textId="77777777" w:rsidR="000352AD" w:rsidRDefault="000352AD">
      <w:pPr>
        <w:pStyle w:val="Tijeloteksta"/>
        <w:spacing w:before="11"/>
        <w:rPr>
          <w:sz w:val="21"/>
        </w:rPr>
      </w:pPr>
    </w:p>
    <w:p w14:paraId="17688CC1" w14:textId="77777777" w:rsidR="000352AD" w:rsidRDefault="00527BFF">
      <w:pPr>
        <w:pStyle w:val="Tijeloteksta"/>
        <w:spacing w:before="1"/>
        <w:ind w:left="118" w:right="112"/>
        <w:jc w:val="both"/>
      </w:pPr>
      <w:r>
        <w:t>U slučajevima iz</w:t>
      </w:r>
      <w:r w:rsidR="0017651E">
        <w:t xml:space="preserve"> stavka 1. ovog članka, Grad</w:t>
      </w:r>
      <w:r>
        <w:t xml:space="preserve"> i korisnik sredstava dužni su sklopiti ugovor o izravnoj dodjeli sredstava kojim će se definirati na koje će se konkretne aktivn</w:t>
      </w:r>
      <w:r w:rsidR="0017651E">
        <w:t>osti sredstva proračuna Grada</w:t>
      </w:r>
      <w:r>
        <w:t xml:space="preserve"> utrošiti te poštivati osnovne standarde financiranja vezane uz planiranje financijskih sredstava, ugovaranje, praćenje financiranja, javno objavljivanje i</w:t>
      </w:r>
      <w:r>
        <w:rPr>
          <w:spacing w:val="-9"/>
        </w:rPr>
        <w:t xml:space="preserve"> </w:t>
      </w:r>
      <w:r>
        <w:t>izvještavanje.</w:t>
      </w:r>
    </w:p>
    <w:p w14:paraId="20EC8EC6" w14:textId="77777777" w:rsidR="000352AD" w:rsidRDefault="000352AD">
      <w:pPr>
        <w:pStyle w:val="Tijeloteksta"/>
        <w:spacing w:before="11"/>
        <w:rPr>
          <w:sz w:val="21"/>
        </w:rPr>
      </w:pPr>
    </w:p>
    <w:p w14:paraId="2E2E006C" w14:textId="77777777" w:rsidR="000352AD" w:rsidRDefault="00527BFF">
      <w:pPr>
        <w:pStyle w:val="Tijeloteksta"/>
        <w:ind w:left="118" w:right="114"/>
        <w:jc w:val="both"/>
      </w:pPr>
      <w:r>
        <w:t>Sve odredbe ovog Pravilnika, Uredbe i drugih pozitivnih propisa se na odgovarajući način primjenjuju i u slučajevima kada se financi</w:t>
      </w:r>
      <w:r w:rsidR="0017651E">
        <w:t>jska sredstva proračuna Grada</w:t>
      </w:r>
      <w:r>
        <w:t xml:space="preserve"> dodjeljuju bez raspisivanja javnog natječaja ili javnog</w:t>
      </w:r>
      <w:r>
        <w:rPr>
          <w:spacing w:val="-5"/>
        </w:rPr>
        <w:t xml:space="preserve"> </w:t>
      </w:r>
      <w:r>
        <w:t>poziva.</w:t>
      </w:r>
    </w:p>
    <w:p w14:paraId="35D2F571" w14:textId="77777777" w:rsidR="000352AD" w:rsidRDefault="000352AD">
      <w:pPr>
        <w:pStyle w:val="Tijeloteksta"/>
        <w:spacing w:before="1"/>
      </w:pPr>
    </w:p>
    <w:p w14:paraId="791ED174" w14:textId="77777777" w:rsidR="000352AD" w:rsidRDefault="00527BFF">
      <w:pPr>
        <w:pStyle w:val="Tijeloteksta"/>
        <w:ind w:left="3383" w:right="3364"/>
        <w:jc w:val="center"/>
      </w:pPr>
      <w:r>
        <w:t>Članak 11.</w:t>
      </w:r>
    </w:p>
    <w:p w14:paraId="2E565471" w14:textId="77777777" w:rsidR="000352AD" w:rsidRDefault="000352AD">
      <w:pPr>
        <w:pStyle w:val="Tijeloteksta"/>
      </w:pPr>
    </w:p>
    <w:p w14:paraId="258BD168" w14:textId="42FC27A1" w:rsidR="000352AD" w:rsidRDefault="00527BFF" w:rsidP="00600262">
      <w:pPr>
        <w:pStyle w:val="Tijeloteksta"/>
        <w:spacing w:before="1"/>
        <w:ind w:left="118" w:right="113"/>
      </w:pPr>
      <w:r>
        <w:t>Objavu javnog natječaja i pripremu dokumentacije za provedbu natječaja provodi upravno tijelo. Javni natječaj mora biti otvoren za podnošenje prijava najmanje 30 dana od dana njegove objave. Javni</w:t>
      </w:r>
      <w:r>
        <w:rPr>
          <w:spacing w:val="8"/>
        </w:rPr>
        <w:t xml:space="preserve"> </w:t>
      </w:r>
      <w:r>
        <w:t>natječaj</w:t>
      </w:r>
      <w:r>
        <w:rPr>
          <w:spacing w:val="7"/>
        </w:rPr>
        <w:t xml:space="preserve"> </w:t>
      </w:r>
      <w:r>
        <w:t>može</w:t>
      </w:r>
      <w:r>
        <w:rPr>
          <w:spacing w:val="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objaviti</w:t>
      </w:r>
      <w:r>
        <w:rPr>
          <w:spacing w:val="8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jedno</w:t>
      </w:r>
      <w:r>
        <w:rPr>
          <w:spacing w:val="11"/>
        </w:rPr>
        <w:t xml:space="preserve"> </w:t>
      </w:r>
      <w:r>
        <w:t>ili</w:t>
      </w:r>
      <w:r>
        <w:rPr>
          <w:spacing w:val="8"/>
        </w:rPr>
        <w:t xml:space="preserve"> </w:t>
      </w:r>
      <w:r>
        <w:t>zajedno</w:t>
      </w:r>
      <w:r>
        <w:rPr>
          <w:spacing w:val="11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više</w:t>
      </w:r>
      <w:r>
        <w:rPr>
          <w:spacing w:val="10"/>
        </w:rPr>
        <w:t xml:space="preserve"> </w:t>
      </w:r>
      <w:r>
        <w:t>prioritetnih</w:t>
      </w:r>
      <w:r>
        <w:rPr>
          <w:spacing w:val="9"/>
        </w:rPr>
        <w:t xml:space="preserve"> </w:t>
      </w:r>
      <w:r>
        <w:t>područja</w:t>
      </w:r>
      <w:r>
        <w:rPr>
          <w:spacing w:val="6"/>
        </w:rPr>
        <w:t xml:space="preserve"> </w:t>
      </w:r>
      <w:r>
        <w:t>financiranja</w:t>
      </w:r>
      <w:r>
        <w:rPr>
          <w:spacing w:val="9"/>
        </w:rPr>
        <w:t xml:space="preserve"> </w:t>
      </w:r>
      <w:r>
        <w:t>iz</w:t>
      </w:r>
      <w:r>
        <w:rPr>
          <w:spacing w:val="8"/>
        </w:rPr>
        <w:t xml:space="preserve"> </w:t>
      </w:r>
      <w:r>
        <w:t>članka</w:t>
      </w:r>
      <w:r w:rsidR="00600262">
        <w:t xml:space="preserve"> </w:t>
      </w:r>
      <w:r>
        <w:t>4. ovog Pravilnika.</w:t>
      </w:r>
    </w:p>
    <w:p w14:paraId="7FED3FFE" w14:textId="77777777" w:rsidR="000352AD" w:rsidRDefault="00527BFF">
      <w:pPr>
        <w:pStyle w:val="Tijeloteksta"/>
        <w:ind w:left="118"/>
      </w:pPr>
      <w:r>
        <w:t>Javni natječaj može se objaviti za financiranje i/ili za djelomično financiranje programa ili projekta što jasno mora biti naznačeno i u samom tekstu javnog natječaja.</w:t>
      </w:r>
    </w:p>
    <w:p w14:paraId="4BBD02D6" w14:textId="77777777" w:rsidR="000352AD" w:rsidRDefault="000352AD">
      <w:pPr>
        <w:pStyle w:val="Tijeloteksta"/>
      </w:pPr>
    </w:p>
    <w:p w14:paraId="2D22A67B" w14:textId="77777777" w:rsidR="000352AD" w:rsidRDefault="00527BFF">
      <w:pPr>
        <w:pStyle w:val="Tijeloteksta"/>
        <w:ind w:left="3481" w:right="3364"/>
        <w:jc w:val="center"/>
      </w:pPr>
      <w:r>
        <w:t>Članak 12.</w:t>
      </w:r>
    </w:p>
    <w:p w14:paraId="25599540" w14:textId="77777777" w:rsidR="000352AD" w:rsidRDefault="000352AD">
      <w:pPr>
        <w:pStyle w:val="Tijeloteksta"/>
        <w:spacing w:before="1"/>
      </w:pPr>
    </w:p>
    <w:p w14:paraId="78BF868C" w14:textId="77777777" w:rsidR="000352AD" w:rsidRDefault="00527BFF">
      <w:pPr>
        <w:pStyle w:val="Tijeloteksta"/>
        <w:ind w:left="118"/>
      </w:pPr>
      <w:r>
        <w:t>Javni natječaj sadrži:</w:t>
      </w:r>
    </w:p>
    <w:p w14:paraId="6699A1F1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podatke o nazivu tijela koje objavljuje javni</w:t>
      </w:r>
      <w:r>
        <w:rPr>
          <w:spacing w:val="-7"/>
        </w:rPr>
        <w:t xml:space="preserve"> </w:t>
      </w:r>
      <w:r>
        <w:t>natječaj,</w:t>
      </w:r>
    </w:p>
    <w:p w14:paraId="2EE688C6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podatke o prioritetnom području koje će se</w:t>
      </w:r>
      <w:r>
        <w:rPr>
          <w:spacing w:val="-5"/>
        </w:rPr>
        <w:t xml:space="preserve"> </w:t>
      </w:r>
      <w:r>
        <w:t>financirati,</w:t>
      </w:r>
    </w:p>
    <w:p w14:paraId="5D19CED2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podatke o uvjetima za podnošenje</w:t>
      </w:r>
      <w:r>
        <w:rPr>
          <w:spacing w:val="-2"/>
        </w:rPr>
        <w:t xml:space="preserve"> </w:t>
      </w:r>
      <w:r>
        <w:t>prijava,</w:t>
      </w:r>
    </w:p>
    <w:p w14:paraId="422045A6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line="267" w:lineRule="exact"/>
        <w:ind w:left="236" w:hanging="119"/>
      </w:pPr>
      <w:r>
        <w:t>podatke o modelu</w:t>
      </w:r>
      <w:r>
        <w:rPr>
          <w:spacing w:val="-7"/>
        </w:rPr>
        <w:t xml:space="preserve"> </w:t>
      </w:r>
      <w:r>
        <w:t>financiranja,</w:t>
      </w:r>
    </w:p>
    <w:p w14:paraId="6B1CD8B4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line="267" w:lineRule="exact"/>
        <w:ind w:left="236" w:hanging="119"/>
      </w:pPr>
      <w:r>
        <w:t>podatke o vremenu trajanja financiranja (jednogodišnje ili višegodišnje</w:t>
      </w:r>
      <w:r>
        <w:rPr>
          <w:spacing w:val="-7"/>
        </w:rPr>
        <w:t xml:space="preserve"> </w:t>
      </w:r>
      <w:r>
        <w:t>financiranje),</w:t>
      </w:r>
    </w:p>
    <w:p w14:paraId="4CB264B4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podatke o potrebnoj</w:t>
      </w:r>
      <w:r>
        <w:rPr>
          <w:spacing w:val="-5"/>
        </w:rPr>
        <w:t xml:space="preserve"> </w:t>
      </w:r>
      <w:r>
        <w:t>dokumentaciji,</w:t>
      </w:r>
    </w:p>
    <w:p w14:paraId="72CE3C3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podatke o načinu, mjestu i roku podnošenja</w:t>
      </w:r>
      <w:r>
        <w:rPr>
          <w:spacing w:val="-7"/>
        </w:rPr>
        <w:t xml:space="preserve"> </w:t>
      </w:r>
      <w:r>
        <w:t>prijava,</w:t>
      </w:r>
    </w:p>
    <w:p w14:paraId="6CE8AFE4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podatke o načinu objave odluke o dodjeli</w:t>
      </w:r>
      <w:r>
        <w:rPr>
          <w:spacing w:val="-8"/>
        </w:rPr>
        <w:t xml:space="preserve"> </w:t>
      </w:r>
      <w:r>
        <w:t>potpore,</w:t>
      </w:r>
    </w:p>
    <w:p w14:paraId="35B0BABC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obrazac opisa</w:t>
      </w:r>
      <w:r>
        <w:rPr>
          <w:spacing w:val="-3"/>
        </w:rPr>
        <w:t xml:space="preserve"> </w:t>
      </w:r>
      <w:r>
        <w:t>programa/projekta</w:t>
      </w:r>
    </w:p>
    <w:p w14:paraId="57F89058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obrazac proračuna</w:t>
      </w:r>
      <w:r>
        <w:rPr>
          <w:spacing w:val="-1"/>
        </w:rPr>
        <w:t xml:space="preserve"> </w:t>
      </w:r>
      <w:r>
        <w:t>programa/projekt</w:t>
      </w:r>
    </w:p>
    <w:p w14:paraId="75C655D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/>
        <w:ind w:left="236" w:hanging="119"/>
      </w:pPr>
      <w:r>
        <w:t>popis priloga koji se prilažu</w:t>
      </w:r>
      <w:r>
        <w:rPr>
          <w:spacing w:val="-7"/>
        </w:rPr>
        <w:t xml:space="preserve"> </w:t>
      </w:r>
      <w:r>
        <w:t>prijavi</w:t>
      </w:r>
    </w:p>
    <w:p w14:paraId="54D7D2B9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 xml:space="preserve">obrazac izjave da nema nepodmirenih obveza prema proračunu </w:t>
      </w:r>
      <w:r w:rsidR="0017651E">
        <w:t>Grada Skradina</w:t>
      </w:r>
    </w:p>
    <w:p w14:paraId="76BBF74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obrazac izjave o nepostojanju dvostrukog</w:t>
      </w:r>
      <w:r>
        <w:rPr>
          <w:spacing w:val="-6"/>
        </w:rPr>
        <w:t xml:space="preserve"> </w:t>
      </w:r>
      <w:r>
        <w:t>financiranja.</w:t>
      </w:r>
    </w:p>
    <w:p w14:paraId="2409F9C5" w14:textId="77777777" w:rsidR="000352AD" w:rsidRDefault="000352AD">
      <w:pPr>
        <w:sectPr w:rsidR="000352AD">
          <w:pgSz w:w="11910" w:h="16840"/>
          <w:pgMar w:top="1360" w:right="1300" w:bottom="280" w:left="1300" w:header="720" w:footer="720" w:gutter="0"/>
          <w:cols w:space="720"/>
        </w:sectPr>
      </w:pPr>
    </w:p>
    <w:p w14:paraId="2DBFBD07" w14:textId="77777777" w:rsidR="000352AD" w:rsidRDefault="00527BFF">
      <w:pPr>
        <w:pStyle w:val="Tijeloteksta"/>
        <w:spacing w:before="86"/>
        <w:ind w:left="118" w:right="112"/>
        <w:jc w:val="both"/>
      </w:pPr>
      <w:r>
        <w:lastRenderedPageBreak/>
        <w:t xml:space="preserve">Tekst javnog natječaja objavljuje se na mrežnoj stranici </w:t>
      </w:r>
      <w:r w:rsidR="0017651E">
        <w:t>Grada Skradina</w:t>
      </w:r>
      <w:r>
        <w:t xml:space="preserve"> i mrežnoj stranici Ureda za udruge Vlade Republike Hrvatske.</w:t>
      </w:r>
    </w:p>
    <w:p w14:paraId="2FC393CE" w14:textId="77777777" w:rsidR="000352AD" w:rsidRDefault="000352AD">
      <w:pPr>
        <w:pStyle w:val="Tijeloteksta"/>
        <w:spacing w:before="10"/>
        <w:rPr>
          <w:sz w:val="21"/>
        </w:rPr>
      </w:pPr>
    </w:p>
    <w:p w14:paraId="7D0A0CA4" w14:textId="77777777" w:rsidR="000352AD" w:rsidRDefault="00527BFF">
      <w:pPr>
        <w:pStyle w:val="Tijeloteksta"/>
        <w:ind w:left="4201"/>
      </w:pPr>
      <w:r>
        <w:t>Članak 13.</w:t>
      </w:r>
    </w:p>
    <w:p w14:paraId="0593E25F" w14:textId="77777777" w:rsidR="000352AD" w:rsidRDefault="000352AD">
      <w:pPr>
        <w:pStyle w:val="Tijeloteksta"/>
        <w:spacing w:before="1"/>
      </w:pPr>
    </w:p>
    <w:p w14:paraId="1560147B" w14:textId="77777777" w:rsidR="000352AD" w:rsidRDefault="00527BFF">
      <w:pPr>
        <w:pStyle w:val="Tijeloteksta"/>
        <w:ind w:left="118" w:right="116"/>
        <w:jc w:val="both"/>
      </w:pPr>
      <w:r>
        <w:t>Prijava za dodjelu potpore podnosi se na objavljenim obrascima opisa programa ili projekta i proračuna programa ili projekta.</w:t>
      </w:r>
    </w:p>
    <w:p w14:paraId="21FE6E7B" w14:textId="77777777" w:rsidR="000352AD" w:rsidRDefault="00527BFF">
      <w:pPr>
        <w:pStyle w:val="Tijeloteksta"/>
        <w:ind w:left="118"/>
        <w:jc w:val="both"/>
      </w:pPr>
      <w:r>
        <w:t>Prijavi se obvezno prilažu i dokazi o ispunjavanju uvjeta utvrđenih javnim natječajem.</w:t>
      </w:r>
    </w:p>
    <w:p w14:paraId="38E11636" w14:textId="77777777" w:rsidR="000352AD" w:rsidRDefault="000352AD">
      <w:pPr>
        <w:pStyle w:val="Tijeloteksta"/>
        <w:spacing w:before="1"/>
      </w:pPr>
    </w:p>
    <w:p w14:paraId="2E1DF1EE" w14:textId="77777777" w:rsidR="000352AD" w:rsidRDefault="00527BFF">
      <w:pPr>
        <w:pStyle w:val="Tijeloteksta"/>
        <w:ind w:left="4252"/>
      </w:pPr>
      <w:r>
        <w:t>Članak 14.</w:t>
      </w:r>
    </w:p>
    <w:p w14:paraId="4DD708E8" w14:textId="77777777" w:rsidR="000352AD" w:rsidRDefault="000352AD">
      <w:pPr>
        <w:pStyle w:val="Tijeloteksta"/>
      </w:pPr>
    </w:p>
    <w:p w14:paraId="4D7D9721" w14:textId="77777777" w:rsidR="000352AD" w:rsidRDefault="00527BFF">
      <w:pPr>
        <w:pStyle w:val="Tijeloteksta"/>
        <w:ind w:left="118" w:right="112"/>
        <w:jc w:val="both"/>
      </w:pPr>
      <w:r>
        <w:t xml:space="preserve">Prijava s potrebnom dokumentacijom dostavlja se u papirnatom obliku preporučeno poštom ili osobno (predaja u pisarnici </w:t>
      </w:r>
      <w:r w:rsidR="0017651E">
        <w:t>Grada Skradina</w:t>
      </w:r>
      <w:r>
        <w:t xml:space="preserve">), s naznakom naziva javnog natječaja, na adresu sjedišta </w:t>
      </w:r>
      <w:r w:rsidR="0017651E">
        <w:t>Grada Skradina</w:t>
      </w:r>
      <w:r>
        <w:t>, te sadržava obvezne obrasce koji moraju biti vlastoručno potpisani od strane osobe ovlaštene za zastupanje udruge i ovjereni službenim pečatom udruge.</w:t>
      </w:r>
    </w:p>
    <w:p w14:paraId="661BA793" w14:textId="77777777" w:rsidR="000352AD" w:rsidRDefault="000352AD">
      <w:pPr>
        <w:pStyle w:val="Tijeloteksta"/>
      </w:pPr>
    </w:p>
    <w:p w14:paraId="4DF8A365" w14:textId="77777777" w:rsidR="000352AD" w:rsidRDefault="000352AD">
      <w:pPr>
        <w:pStyle w:val="Tijeloteksta"/>
      </w:pPr>
    </w:p>
    <w:p w14:paraId="56A1303C" w14:textId="77777777" w:rsidR="000352AD" w:rsidRDefault="000352AD">
      <w:pPr>
        <w:pStyle w:val="Tijeloteksta"/>
      </w:pPr>
    </w:p>
    <w:p w14:paraId="00C43FC6" w14:textId="77777777" w:rsidR="000352AD" w:rsidRDefault="00527BFF">
      <w:pPr>
        <w:pStyle w:val="Tijeloteksta"/>
        <w:ind w:left="4300"/>
      </w:pPr>
      <w:r>
        <w:t>Članak 15.</w:t>
      </w:r>
    </w:p>
    <w:p w14:paraId="03CF3778" w14:textId="77777777" w:rsidR="000352AD" w:rsidRDefault="000352AD">
      <w:pPr>
        <w:pStyle w:val="Tijeloteksta"/>
        <w:spacing w:before="1"/>
      </w:pPr>
    </w:p>
    <w:p w14:paraId="3F8FB456" w14:textId="77777777" w:rsidR="000352AD" w:rsidRDefault="00527BFF" w:rsidP="00021FA2">
      <w:pPr>
        <w:pStyle w:val="Tijeloteksta"/>
        <w:ind w:left="118" w:right="115"/>
        <w:jc w:val="both"/>
      </w:pPr>
      <w:r>
        <w:t xml:space="preserve">Po isteku roka za podnošenje prijava na natječaj, povjerenstvo za pripremu i provedbu natječajnog postupka te provjeru ispunjavanja propisanih (formalnih) uvjeta natječaja nadležnog upravnog </w:t>
      </w:r>
      <w:r w:rsidR="0017651E">
        <w:t>tijela Grada</w:t>
      </w:r>
      <w:r>
        <w:t xml:space="preserve"> pristupit će postupku ocjene ispunjavanja propisanih (formalnih) uvjeta natječaja/poziva.</w:t>
      </w:r>
    </w:p>
    <w:p w14:paraId="07061FFE" w14:textId="77777777" w:rsidR="000352AD" w:rsidRDefault="00527BFF">
      <w:pPr>
        <w:pStyle w:val="Tijeloteksta"/>
        <w:ind w:left="118" w:right="112"/>
        <w:jc w:val="both"/>
      </w:pPr>
      <w:r>
        <w:t>Povjerenstvo iz stavka 1. ovog članka ima tri člana k</w:t>
      </w:r>
      <w:r w:rsidR="0017651E">
        <w:t>oje imenuje gradonačelnik iz redova zaposlenika Grada</w:t>
      </w:r>
      <w:r>
        <w:t>.</w:t>
      </w:r>
    </w:p>
    <w:p w14:paraId="11061836" w14:textId="77777777" w:rsidR="000352AD" w:rsidRDefault="000352AD">
      <w:pPr>
        <w:pStyle w:val="Tijeloteksta"/>
        <w:spacing w:before="11"/>
        <w:rPr>
          <w:sz w:val="21"/>
        </w:rPr>
      </w:pPr>
    </w:p>
    <w:p w14:paraId="31DB874A" w14:textId="77777777" w:rsidR="000352AD" w:rsidRDefault="00527BFF">
      <w:pPr>
        <w:pStyle w:val="Tijeloteksta"/>
        <w:ind w:left="4300"/>
      </w:pPr>
      <w:r>
        <w:t>Članak 16.</w:t>
      </w:r>
    </w:p>
    <w:p w14:paraId="4DE1FA26" w14:textId="77777777" w:rsidR="000352AD" w:rsidRDefault="000352AD">
      <w:pPr>
        <w:pStyle w:val="Tijeloteksta"/>
        <w:spacing w:before="1"/>
      </w:pPr>
    </w:p>
    <w:p w14:paraId="71465C98" w14:textId="77777777" w:rsidR="000352AD" w:rsidRDefault="00527BFF">
      <w:pPr>
        <w:pStyle w:val="Tijeloteksta"/>
        <w:ind w:left="118"/>
      </w:pPr>
      <w:r>
        <w:t>Povjerenstvo za pripremu i provedbu natječajnog postupka te provjeru ispunjavanja propisanih (formalnih) uvjeta natječaja osobito:</w:t>
      </w:r>
    </w:p>
    <w:p w14:paraId="335B166D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utvrđuje da li je prijava zaprimljena u zatvorenoj</w:t>
      </w:r>
      <w:r>
        <w:rPr>
          <w:spacing w:val="-2"/>
        </w:rPr>
        <w:t xml:space="preserve"> </w:t>
      </w:r>
      <w:r>
        <w:t>omotnici,</w:t>
      </w:r>
    </w:p>
    <w:p w14:paraId="487819F5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 w:line="267" w:lineRule="exact"/>
        <w:ind w:left="236" w:hanging="119"/>
      </w:pPr>
      <w:r>
        <w:t>otvara prijave, evidentira ih i svakoj prijavi dodjeljuje evidencijski ili urudžbeni</w:t>
      </w:r>
      <w:r>
        <w:rPr>
          <w:spacing w:val="-14"/>
        </w:rPr>
        <w:t xml:space="preserve"> </w:t>
      </w:r>
      <w:r>
        <w:t>broj,</w:t>
      </w:r>
    </w:p>
    <w:p w14:paraId="428894FC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line="267" w:lineRule="exact"/>
        <w:ind w:left="236" w:hanging="119"/>
      </w:pPr>
      <w:r>
        <w:t>utvrđuje da li je prijava dostavljena na pravi natječaj ili javni poziv i u zadanom</w:t>
      </w:r>
      <w:r>
        <w:rPr>
          <w:spacing w:val="-9"/>
        </w:rPr>
        <w:t xml:space="preserve"> </w:t>
      </w:r>
      <w:r>
        <w:t>roku,</w:t>
      </w:r>
    </w:p>
    <w:p w14:paraId="0CC85E3E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right="284" w:hanging="101"/>
      </w:pPr>
      <w:r>
        <w:t>utvrđuje da li su dostavljeni, potpisani i ovjereni svi obvezni obrasci i ostali obvezni prilozi utvrđeni natječajem,</w:t>
      </w:r>
    </w:p>
    <w:p w14:paraId="7DD42A11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utvrđuje da li su ispunjeni ostali formalni uvjeti</w:t>
      </w:r>
      <w:r>
        <w:rPr>
          <w:spacing w:val="-7"/>
        </w:rPr>
        <w:t xml:space="preserve"> </w:t>
      </w:r>
      <w:r>
        <w:t>natječaja.</w:t>
      </w:r>
    </w:p>
    <w:p w14:paraId="4F5EBB32" w14:textId="77777777" w:rsidR="000352AD" w:rsidRDefault="000352AD">
      <w:pPr>
        <w:pStyle w:val="Tijeloteksta"/>
        <w:spacing w:before="1"/>
      </w:pPr>
    </w:p>
    <w:p w14:paraId="00405219" w14:textId="77777777" w:rsidR="000352AD" w:rsidRDefault="00527BFF">
      <w:pPr>
        <w:pStyle w:val="Tijeloteksta"/>
        <w:ind w:left="4300"/>
      </w:pPr>
      <w:r>
        <w:t>Članak 17.</w:t>
      </w:r>
    </w:p>
    <w:p w14:paraId="3E9A2FE5" w14:textId="77777777" w:rsidR="000352AD" w:rsidRDefault="000352AD">
      <w:pPr>
        <w:pStyle w:val="Tijeloteksta"/>
        <w:spacing w:before="1"/>
      </w:pPr>
    </w:p>
    <w:p w14:paraId="08D8D305" w14:textId="1B6DC00E" w:rsidR="000352AD" w:rsidRDefault="00527BFF" w:rsidP="00310E6C">
      <w:pPr>
        <w:pStyle w:val="Tijeloteksta"/>
        <w:ind w:left="118"/>
        <w:jc w:val="both"/>
      </w:pPr>
      <w:r>
        <w:t>Ocjena ispunjavanja propisanih uvjeta natječaja/poziva ne smije trajati duže od 30 dana od dana</w:t>
      </w:r>
      <w:r w:rsidR="00310E6C">
        <w:t xml:space="preserve"> </w:t>
      </w:r>
      <w:r>
        <w:t>isteka roka za podnošenje prijava na natječaj/poziv, nakon čega predsjednik/ca povjerenstva na</w:t>
      </w:r>
      <w:r w:rsidR="009820B4">
        <w:t>dležnog upravnog tijela Grada</w:t>
      </w:r>
      <w:r>
        <w:t xml:space="preserve"> donosi odluku koje se prijave upućuju u daljnju proceduru, odnosno Povjerenstvu za ocjenjivanje, a koje se odbijaju iz razloga ne ispunjavanja propisanih uvjeta natječaja/poziva.</w:t>
      </w:r>
    </w:p>
    <w:p w14:paraId="0124174D" w14:textId="77777777" w:rsidR="000352AD" w:rsidRDefault="000352AD">
      <w:pPr>
        <w:pStyle w:val="Tijeloteksta"/>
      </w:pPr>
    </w:p>
    <w:p w14:paraId="609E8617" w14:textId="77777777" w:rsidR="000352AD" w:rsidRDefault="000352AD">
      <w:pPr>
        <w:pStyle w:val="Tijeloteksta"/>
        <w:spacing w:before="11"/>
        <w:rPr>
          <w:sz w:val="21"/>
        </w:rPr>
      </w:pPr>
    </w:p>
    <w:p w14:paraId="3C8B0523" w14:textId="77777777" w:rsidR="000352AD" w:rsidRDefault="00527BFF">
      <w:pPr>
        <w:pStyle w:val="Tijeloteksta"/>
        <w:ind w:left="4151"/>
      </w:pPr>
      <w:r>
        <w:t>Članak 18.</w:t>
      </w:r>
    </w:p>
    <w:p w14:paraId="3C50DA6B" w14:textId="77777777" w:rsidR="000352AD" w:rsidRDefault="000352AD">
      <w:pPr>
        <w:pStyle w:val="Tijeloteksta"/>
        <w:spacing w:before="1"/>
      </w:pPr>
    </w:p>
    <w:p w14:paraId="04D81863" w14:textId="77777777" w:rsidR="000352AD" w:rsidRDefault="00527BFF" w:rsidP="00AC4749">
      <w:pPr>
        <w:pStyle w:val="Tijeloteksta"/>
        <w:ind w:left="118" w:right="112"/>
        <w:jc w:val="both"/>
      </w:pPr>
      <w:r>
        <w:t>Sve udruge čije prijave budu odbijene iz razloga ne ispunjavanja propisanih uvjeta, o toj činjenici moraju biti obaviještene u roku od najviše 8 dana od dana donošenja odluke, nakon čega imaju narednih 8 dana od dana prijema obavijesti, podnijeti prigovor pročelniku/ci nadležnog</w:t>
      </w:r>
    </w:p>
    <w:p w14:paraId="712C3573" w14:textId="77777777" w:rsidR="000352AD" w:rsidRDefault="000352AD" w:rsidP="00AC4749">
      <w:pPr>
        <w:jc w:val="both"/>
        <w:sectPr w:rsidR="000352AD">
          <w:pgSz w:w="11910" w:h="16840"/>
          <w:pgMar w:top="1580" w:right="1300" w:bottom="280" w:left="1300" w:header="720" w:footer="720" w:gutter="0"/>
          <w:cols w:space="720"/>
        </w:sectPr>
      </w:pPr>
    </w:p>
    <w:p w14:paraId="480B726A" w14:textId="77777777" w:rsidR="000352AD" w:rsidRDefault="00527BFF" w:rsidP="00AC4749">
      <w:pPr>
        <w:pStyle w:val="Tijeloteksta"/>
        <w:spacing w:before="37"/>
        <w:ind w:left="118"/>
        <w:jc w:val="both"/>
      </w:pPr>
      <w:r>
        <w:lastRenderedPageBreak/>
        <w:t xml:space="preserve">upravnog tijela </w:t>
      </w:r>
      <w:r w:rsidR="009820B4">
        <w:t>Grada</w:t>
      </w:r>
      <w:r>
        <w:t xml:space="preserve"> koji će u roku od 8 dana od primitka prigovora odlučiti o istome.</w:t>
      </w:r>
    </w:p>
    <w:p w14:paraId="4BA16A1B" w14:textId="0A7B7C33" w:rsidR="000352AD" w:rsidRDefault="00527BFF" w:rsidP="00AC4749">
      <w:pPr>
        <w:pStyle w:val="Tijeloteksta"/>
        <w:ind w:left="118"/>
        <w:jc w:val="both"/>
      </w:pPr>
      <w:r>
        <w:t xml:space="preserve">U slučaju prihvaćanja prigovora od strane pročelnika/ce nadležnog upravnog tijela </w:t>
      </w:r>
      <w:r w:rsidR="009820B4">
        <w:t>Grada</w:t>
      </w:r>
      <w:r>
        <w:t>, prijava</w:t>
      </w:r>
      <w:r w:rsidR="00AB17A6">
        <w:t xml:space="preserve"> </w:t>
      </w:r>
      <w:r>
        <w:t>će biti upućena u daljnju proceduru, a u slučaju neprihvaćanja prigovora prijava će biti odbijena, o čemu će biti obaviještena udruga koja je prigovor podnijela.</w:t>
      </w:r>
    </w:p>
    <w:p w14:paraId="0A706BD9" w14:textId="77777777" w:rsidR="000352AD" w:rsidRDefault="00527BFF" w:rsidP="00AC4749">
      <w:pPr>
        <w:pStyle w:val="Tijeloteksta"/>
        <w:spacing w:line="267" w:lineRule="exact"/>
        <w:ind w:left="118"/>
        <w:jc w:val="both"/>
      </w:pPr>
      <w:r>
        <w:t>Odluka kojom je odlučeno o prigovoru je konačna.</w:t>
      </w:r>
    </w:p>
    <w:p w14:paraId="15E615BD" w14:textId="77777777" w:rsidR="000352AD" w:rsidRDefault="000352AD">
      <w:pPr>
        <w:pStyle w:val="Tijeloteksta"/>
      </w:pPr>
    </w:p>
    <w:p w14:paraId="36DCA616" w14:textId="77777777" w:rsidR="000352AD" w:rsidRDefault="00527BFF">
      <w:pPr>
        <w:pStyle w:val="Tijeloteksta"/>
        <w:ind w:left="4201"/>
      </w:pPr>
      <w:r>
        <w:t>Članak 19.</w:t>
      </w:r>
    </w:p>
    <w:p w14:paraId="49DC7D32" w14:textId="77777777" w:rsidR="000352AD" w:rsidRDefault="000352AD">
      <w:pPr>
        <w:pStyle w:val="Tijeloteksta"/>
      </w:pPr>
    </w:p>
    <w:p w14:paraId="2ABBD3E3" w14:textId="77777777" w:rsidR="000352AD" w:rsidRDefault="00527BFF">
      <w:pPr>
        <w:pStyle w:val="Tijeloteksta"/>
        <w:ind w:left="118"/>
      </w:pPr>
      <w:r>
        <w:t>Povjerenstvo za ocjenjivanje razmatra i ocjenjuje prijave koje su ispunile formalne uvjete javnog natječaja (u daljnjem tekstu: Povjerenstvo).</w:t>
      </w:r>
    </w:p>
    <w:p w14:paraId="02BC7473" w14:textId="77777777" w:rsidR="000352AD" w:rsidRDefault="009820B4">
      <w:pPr>
        <w:pStyle w:val="Tijeloteksta"/>
        <w:spacing w:before="1"/>
        <w:ind w:left="118" w:right="73"/>
      </w:pPr>
      <w:r>
        <w:t>Gradonačelnik</w:t>
      </w:r>
      <w:r w:rsidR="00527BFF">
        <w:t xml:space="preserve"> odlukom osniva i imenuje članove i zamjenike članova Povjerenstva na prijedlog upravnog tijela.</w:t>
      </w:r>
    </w:p>
    <w:p w14:paraId="12CC101C" w14:textId="77777777" w:rsidR="000352AD" w:rsidRDefault="00527BFF">
      <w:pPr>
        <w:pStyle w:val="Tijeloteksta"/>
        <w:ind w:left="118"/>
      </w:pPr>
      <w:r>
        <w:t>Povjerenstvo ima minimalno tri člana, a svi članovi su dužni prije donošenja odluke iz stavka 2. ovog članka potpisati izjavu o nepristranosti i povjerljivosti te izjavu o nepostojanju sukoba interesa.</w:t>
      </w:r>
    </w:p>
    <w:p w14:paraId="3992BBB8" w14:textId="77777777" w:rsidR="000352AD" w:rsidRDefault="00527BFF">
      <w:pPr>
        <w:pStyle w:val="Tijeloteksta"/>
        <w:ind w:left="118"/>
      </w:pPr>
      <w:r>
        <w:t>Povjerenstvo radi na sjednicama koje saziva predsjednik Povjerenstva i odlučuje većinom glasova ukupnog broja članova.</w:t>
      </w:r>
    </w:p>
    <w:p w14:paraId="4D385F81" w14:textId="77777777" w:rsidR="000352AD" w:rsidRDefault="00527BFF">
      <w:pPr>
        <w:pStyle w:val="Tijeloteksta"/>
        <w:ind w:left="118"/>
      </w:pPr>
      <w:r>
        <w:t>Stručne i administrativne poslove za Povjerenstvo obavlja upravno tijelo.</w:t>
      </w:r>
    </w:p>
    <w:p w14:paraId="06B4B3A7" w14:textId="77777777" w:rsidR="000352AD" w:rsidRDefault="000352AD">
      <w:pPr>
        <w:pStyle w:val="Tijeloteksta"/>
      </w:pPr>
    </w:p>
    <w:p w14:paraId="5D5CD4B3" w14:textId="77777777" w:rsidR="000352AD" w:rsidRDefault="00527BFF">
      <w:pPr>
        <w:pStyle w:val="Tijeloteksta"/>
        <w:ind w:left="4201"/>
      </w:pPr>
      <w:r>
        <w:t>Članak 20.</w:t>
      </w:r>
    </w:p>
    <w:p w14:paraId="4D58B85C" w14:textId="77777777" w:rsidR="000352AD" w:rsidRDefault="000352AD">
      <w:pPr>
        <w:pStyle w:val="Tijeloteksta"/>
      </w:pPr>
    </w:p>
    <w:p w14:paraId="5FA57963" w14:textId="77777777" w:rsidR="000352AD" w:rsidRDefault="00527BFF">
      <w:pPr>
        <w:pStyle w:val="Tijeloteksta"/>
        <w:spacing w:before="1"/>
        <w:ind w:left="118" w:right="114"/>
        <w:jc w:val="both"/>
      </w:pPr>
      <w:r>
        <w:t>Povjerenstvo nakon razmatranja i ocjene prijava u pravilu u roku od 30 dana od dana zaprimanja prijava od upravnog tijela, izrađuje prijedlog odluke o odobravanju potpora za programe ili projekte i</w:t>
      </w:r>
      <w:r w:rsidR="009820B4">
        <w:t xml:space="preserve"> dostavlja ga gradonačelniku</w:t>
      </w:r>
      <w:r>
        <w:t>.</w:t>
      </w:r>
    </w:p>
    <w:p w14:paraId="6A2EAE3E" w14:textId="77777777" w:rsidR="000352AD" w:rsidRDefault="009820B4">
      <w:pPr>
        <w:pStyle w:val="Tijeloteksta"/>
        <w:spacing w:line="267" w:lineRule="exact"/>
        <w:ind w:left="118"/>
        <w:jc w:val="both"/>
      </w:pPr>
      <w:r>
        <w:t>Gradonačelnik</w:t>
      </w:r>
      <w:r w:rsidR="00527BFF">
        <w:t xml:space="preserve"> donosi odluku o odobrenju potpora po pojedinom javnom natječaju.</w:t>
      </w:r>
    </w:p>
    <w:p w14:paraId="1BDF7437" w14:textId="77777777" w:rsidR="000352AD" w:rsidRDefault="000352AD">
      <w:pPr>
        <w:pStyle w:val="Tijeloteksta"/>
      </w:pPr>
    </w:p>
    <w:p w14:paraId="667A26D6" w14:textId="77777777" w:rsidR="000352AD" w:rsidRDefault="000352AD">
      <w:pPr>
        <w:pStyle w:val="Tijeloteksta"/>
        <w:spacing w:before="1"/>
      </w:pPr>
    </w:p>
    <w:p w14:paraId="7730DD2B" w14:textId="77777777" w:rsidR="000352AD" w:rsidRDefault="00527BFF">
      <w:pPr>
        <w:pStyle w:val="Tijeloteksta"/>
        <w:ind w:left="4151"/>
      </w:pPr>
      <w:r>
        <w:t>Članak 21.</w:t>
      </w:r>
    </w:p>
    <w:p w14:paraId="28A1BD5F" w14:textId="77777777" w:rsidR="000352AD" w:rsidRDefault="000352AD">
      <w:pPr>
        <w:pStyle w:val="Tijeloteksta"/>
      </w:pPr>
    </w:p>
    <w:p w14:paraId="5FEABE00" w14:textId="77777777" w:rsidR="000352AD" w:rsidRDefault="009820B4">
      <w:pPr>
        <w:pStyle w:val="Tijeloteksta"/>
        <w:ind w:left="118" w:right="111"/>
        <w:jc w:val="both"/>
      </w:pPr>
      <w:r>
        <w:t>Grad Skradin</w:t>
      </w:r>
      <w:r w:rsidR="00527BFF">
        <w:t xml:space="preserve"> će u roku od 8 dana od donošenja odluka iz članka 21. ovog Pravilnika, na svojim mrežnim stranicama javno objaviti rezultate javnog natječaja s podacima o udrugama, programima i projektima kojima su odobrene potpore i iznosima potpora, čime se sve udruge smatraju obaviještenima o rezultatima javnog</w:t>
      </w:r>
      <w:r w:rsidR="00527BFF">
        <w:rPr>
          <w:spacing w:val="-9"/>
        </w:rPr>
        <w:t xml:space="preserve"> </w:t>
      </w:r>
      <w:r w:rsidR="00527BFF">
        <w:t>natječaja.</w:t>
      </w:r>
    </w:p>
    <w:p w14:paraId="4B87F3B2" w14:textId="77777777" w:rsidR="000352AD" w:rsidRDefault="000352AD">
      <w:pPr>
        <w:pStyle w:val="Tijeloteksta"/>
      </w:pPr>
    </w:p>
    <w:p w14:paraId="399CCA82" w14:textId="77777777" w:rsidR="000352AD" w:rsidRDefault="000352AD">
      <w:pPr>
        <w:pStyle w:val="Tijeloteksta"/>
        <w:spacing w:before="11"/>
        <w:rPr>
          <w:sz w:val="21"/>
        </w:rPr>
      </w:pPr>
    </w:p>
    <w:p w14:paraId="4F11A4B5" w14:textId="77777777" w:rsidR="000352AD" w:rsidRDefault="00527BFF">
      <w:pPr>
        <w:pStyle w:val="Tijeloteksta"/>
        <w:spacing w:before="1"/>
        <w:ind w:left="4201"/>
      </w:pPr>
      <w:r>
        <w:t>Članak</w:t>
      </w:r>
      <w:r>
        <w:rPr>
          <w:spacing w:val="-6"/>
        </w:rPr>
        <w:t xml:space="preserve"> </w:t>
      </w:r>
      <w:r>
        <w:t>22.</w:t>
      </w:r>
    </w:p>
    <w:p w14:paraId="72E89888" w14:textId="77777777" w:rsidR="000352AD" w:rsidRDefault="000352AD">
      <w:pPr>
        <w:pStyle w:val="Tijeloteksta"/>
      </w:pPr>
    </w:p>
    <w:p w14:paraId="60307F02" w14:textId="77777777" w:rsidR="000352AD" w:rsidRDefault="009820B4">
      <w:pPr>
        <w:pStyle w:val="Tijeloteksta"/>
        <w:ind w:left="118" w:right="118"/>
        <w:jc w:val="both"/>
      </w:pPr>
      <w:r>
        <w:t>Grad Skradin</w:t>
      </w:r>
      <w:r w:rsidR="00527BFF">
        <w:t xml:space="preserve"> će udrugama koje su nezadovoljne odlukom o odobrenju potpore omogućiti pravo na prigovor, što će jasno biti naznačeno i u samom tekstu javnog natječaja.</w:t>
      </w:r>
    </w:p>
    <w:p w14:paraId="3F855541" w14:textId="77777777" w:rsidR="000352AD" w:rsidRDefault="00527BFF">
      <w:pPr>
        <w:pStyle w:val="Tijeloteksta"/>
        <w:spacing w:before="1"/>
        <w:ind w:left="118" w:right="114"/>
        <w:jc w:val="both"/>
      </w:pPr>
      <w:r>
        <w:t>Prigovor se može podnijeti na proceduralnu povredu natječajnog postupka ili na odluku o neodobravanju financijskih sredstva, dok se ne može podnijeti na visinu odobrenih sredstava.</w:t>
      </w:r>
    </w:p>
    <w:p w14:paraId="79247D2B" w14:textId="77777777" w:rsidR="000352AD" w:rsidRDefault="00527BFF">
      <w:pPr>
        <w:pStyle w:val="Tijeloteksta"/>
        <w:spacing w:before="1"/>
        <w:ind w:left="118" w:right="114"/>
        <w:jc w:val="both"/>
      </w:pPr>
      <w:r>
        <w:t>Prigovor se podnosi upravnom tijelu u pisanom obliku, u roku 8 radnih dana od dana javne objave rezultata javnog natječaja, a odluku po prigovoru, uzimajući u o</w:t>
      </w:r>
      <w:r w:rsidR="009820B4">
        <w:t>bzir sve činjenice, donosi gradonačelnik</w:t>
      </w:r>
      <w:r>
        <w:t xml:space="preserve"> u roku od 8 dana od dana primitka</w:t>
      </w:r>
      <w:r>
        <w:rPr>
          <w:spacing w:val="-10"/>
        </w:rPr>
        <w:t xml:space="preserve"> </w:t>
      </w:r>
      <w:r>
        <w:t>prigovora.</w:t>
      </w:r>
    </w:p>
    <w:p w14:paraId="07E2E3AB" w14:textId="77777777" w:rsidR="000352AD" w:rsidRDefault="000352AD">
      <w:pPr>
        <w:pStyle w:val="Tijeloteksta"/>
      </w:pPr>
    </w:p>
    <w:p w14:paraId="2644D324" w14:textId="77777777" w:rsidR="000352AD" w:rsidRDefault="000352AD">
      <w:pPr>
        <w:pStyle w:val="Tijeloteksta"/>
        <w:spacing w:before="10"/>
        <w:rPr>
          <w:sz w:val="21"/>
        </w:rPr>
      </w:pPr>
    </w:p>
    <w:p w14:paraId="3964D283" w14:textId="77777777" w:rsidR="000352AD" w:rsidRDefault="00527BFF">
      <w:pPr>
        <w:pStyle w:val="Odlomakpopisa"/>
        <w:numPr>
          <w:ilvl w:val="0"/>
          <w:numId w:val="1"/>
        </w:numPr>
        <w:tabs>
          <w:tab w:val="left" w:pos="390"/>
        </w:tabs>
        <w:spacing w:before="1"/>
        <w:ind w:hanging="272"/>
      </w:pPr>
      <w:r>
        <w:t>UGOVARANJE PROVEDBE PROGRAMA, PROJEKTA ILI</w:t>
      </w:r>
      <w:r>
        <w:rPr>
          <w:spacing w:val="-4"/>
        </w:rPr>
        <w:t xml:space="preserve"> </w:t>
      </w:r>
      <w:r>
        <w:t>AKTIVNOSTI</w:t>
      </w:r>
    </w:p>
    <w:p w14:paraId="6BECBB89" w14:textId="77777777" w:rsidR="000352AD" w:rsidRDefault="000352AD">
      <w:pPr>
        <w:pStyle w:val="Tijeloteksta"/>
      </w:pPr>
    </w:p>
    <w:p w14:paraId="73E36FB3" w14:textId="77777777" w:rsidR="000352AD" w:rsidRDefault="00527BFF">
      <w:pPr>
        <w:pStyle w:val="Tijeloteksta"/>
        <w:ind w:left="4101"/>
      </w:pPr>
      <w:r>
        <w:t>Članak 23.</w:t>
      </w:r>
    </w:p>
    <w:p w14:paraId="77412CD2" w14:textId="77777777" w:rsidR="000352AD" w:rsidRDefault="000352AD">
      <w:pPr>
        <w:pStyle w:val="Tijeloteksta"/>
      </w:pPr>
    </w:p>
    <w:p w14:paraId="1A616BCD" w14:textId="77777777" w:rsidR="000352AD" w:rsidRDefault="00527BFF">
      <w:pPr>
        <w:pStyle w:val="Tijeloteksta"/>
        <w:spacing w:before="1"/>
        <w:ind w:left="118" w:right="111"/>
        <w:jc w:val="both"/>
      </w:pPr>
      <w:r>
        <w:t>S udrugom kojoj je odobrena potpora za projekt, program ili akt</w:t>
      </w:r>
      <w:r w:rsidR="009820B4">
        <w:t>ivnost Grad Skradin</w:t>
      </w:r>
      <w:r>
        <w:t xml:space="preserve"> zaključuje ugovor kojim se uređuju međusobna prava i obveze ud</w:t>
      </w:r>
      <w:r w:rsidR="009820B4">
        <w:t>ruge i Grada Skradina</w:t>
      </w:r>
      <w:r>
        <w:t xml:space="preserve"> najkasnije u roku 30 dana od donošenja odluke iz članka 21. ovog Pravilnika.</w:t>
      </w:r>
    </w:p>
    <w:p w14:paraId="26716686" w14:textId="77777777" w:rsidR="000352AD" w:rsidRDefault="000352AD">
      <w:pPr>
        <w:jc w:val="both"/>
        <w:sectPr w:rsidR="000352AD">
          <w:pgSz w:w="11910" w:h="16840"/>
          <w:pgMar w:top="1360" w:right="1300" w:bottom="280" w:left="1300" w:header="720" w:footer="720" w:gutter="0"/>
          <w:cols w:space="720"/>
        </w:sectPr>
      </w:pPr>
    </w:p>
    <w:p w14:paraId="6776EE5B" w14:textId="77777777" w:rsidR="000352AD" w:rsidRDefault="00527BFF">
      <w:pPr>
        <w:pStyle w:val="Tijeloteksta"/>
        <w:spacing w:before="37"/>
        <w:ind w:left="118" w:right="113"/>
        <w:jc w:val="both"/>
      </w:pPr>
      <w:r>
        <w:lastRenderedPageBreak/>
        <w:t>Ugovor osobito sadrži odredbe u kojima ugovorne strane specificiraju naziv i trajanje projekta, programa ili aktivnosti, iznos potpore odnosno financijskih sredstava, obvezu dostave opisnog i financijskog izvješća o izvršenju, rokove za pojedinu obvezu udruge, nadzoru i financijskoj provjeri i mogućoj obvezi povrata potpore odnosno financijskih sredstava.</w:t>
      </w:r>
    </w:p>
    <w:p w14:paraId="58A3046E" w14:textId="77777777" w:rsidR="000352AD" w:rsidRDefault="000352AD">
      <w:pPr>
        <w:pStyle w:val="Tijeloteksta"/>
      </w:pPr>
    </w:p>
    <w:p w14:paraId="00EDD4F8" w14:textId="77777777" w:rsidR="000352AD" w:rsidRDefault="000352AD">
      <w:pPr>
        <w:pStyle w:val="Tijeloteksta"/>
        <w:spacing w:before="11"/>
        <w:rPr>
          <w:sz w:val="21"/>
        </w:rPr>
      </w:pPr>
    </w:p>
    <w:p w14:paraId="3F0FDBE0" w14:textId="77777777" w:rsidR="000352AD" w:rsidRDefault="00527BFF">
      <w:pPr>
        <w:pStyle w:val="Tijeloteksta"/>
        <w:ind w:left="4151"/>
      </w:pPr>
      <w:r>
        <w:t>Članak 24.</w:t>
      </w:r>
    </w:p>
    <w:p w14:paraId="5E72F98A" w14:textId="77777777" w:rsidR="000352AD" w:rsidRDefault="000352AD">
      <w:pPr>
        <w:pStyle w:val="Tijeloteksta"/>
        <w:spacing w:before="1"/>
      </w:pPr>
    </w:p>
    <w:p w14:paraId="7BDC0E47" w14:textId="77777777" w:rsidR="000352AD" w:rsidRDefault="009820B4">
      <w:pPr>
        <w:pStyle w:val="Tijeloteksta"/>
        <w:ind w:left="118" w:right="115"/>
        <w:jc w:val="both"/>
      </w:pPr>
      <w:r>
        <w:t>Grad Skradin</w:t>
      </w:r>
      <w:r w:rsidR="00527BFF">
        <w:t xml:space="preserve"> će svakim pojedinačnim javni natječajem definirati model, odnosno načine i postupke isplate potpora.</w:t>
      </w:r>
    </w:p>
    <w:p w14:paraId="441CB041" w14:textId="77777777" w:rsidR="000352AD" w:rsidRDefault="000352AD">
      <w:pPr>
        <w:pStyle w:val="Tijeloteksta"/>
      </w:pPr>
    </w:p>
    <w:p w14:paraId="1BA28E33" w14:textId="77777777" w:rsidR="000352AD" w:rsidRDefault="00527BFF">
      <w:pPr>
        <w:pStyle w:val="Tijeloteksta"/>
        <w:spacing w:before="1"/>
        <w:ind w:left="4151"/>
      </w:pPr>
      <w:r>
        <w:t>Članak 25.</w:t>
      </w:r>
    </w:p>
    <w:p w14:paraId="4635F32C" w14:textId="77777777" w:rsidR="000352AD" w:rsidRDefault="000352AD">
      <w:pPr>
        <w:pStyle w:val="Tijeloteksta"/>
        <w:spacing w:before="3"/>
      </w:pPr>
    </w:p>
    <w:p w14:paraId="1EBEC51D" w14:textId="77777777" w:rsidR="000352AD" w:rsidRDefault="00527BFF">
      <w:pPr>
        <w:pStyle w:val="Tijeloteksta"/>
        <w:spacing w:line="237" w:lineRule="auto"/>
        <w:ind w:left="118" w:right="73"/>
      </w:pPr>
      <w:r>
        <w:t>Za vrijeme trajanja ugovora mogu se mijenjati i dopunjavati odredbe ugovora kojima se ne utječe na cilj natječaja, odnosno programa ili projekta.</w:t>
      </w:r>
    </w:p>
    <w:p w14:paraId="179CB31E" w14:textId="77777777" w:rsidR="000352AD" w:rsidRDefault="00527BFF">
      <w:pPr>
        <w:pStyle w:val="Tijeloteksta"/>
        <w:spacing w:before="1"/>
        <w:ind w:left="118" w:right="237"/>
      </w:pPr>
      <w:r>
        <w:t>Sve izmjene i dopune ugovora za vrijeme trajanja ugovora, uključujući i dodatke ugovoru moraju biti u pisanom obliku.</w:t>
      </w:r>
    </w:p>
    <w:p w14:paraId="7190479C" w14:textId="77777777" w:rsidR="000352AD" w:rsidRDefault="00527BFF">
      <w:pPr>
        <w:pStyle w:val="Tijeloteksta"/>
        <w:spacing w:before="1"/>
        <w:ind w:left="118" w:right="115"/>
        <w:jc w:val="both"/>
      </w:pPr>
      <w:r>
        <w:t>Dodatak ugovoru ne može imati za cilj ili posljedicu unošenje promjena u ugovor koje bi dovele u pitanje odluku o dodjeli financijskih sredstava ili bile u suprotnosti s ravnopravnim odnosom prema drugim podnositeljima zahtjeva.</w:t>
      </w:r>
    </w:p>
    <w:p w14:paraId="471810FA" w14:textId="77777777" w:rsidR="000352AD" w:rsidRDefault="00527BFF">
      <w:pPr>
        <w:pStyle w:val="Tijeloteksta"/>
        <w:ind w:left="118" w:right="116"/>
        <w:jc w:val="both"/>
      </w:pPr>
      <w:r>
        <w:t>Najviši iznos financijskih sredstava naveden u ugovoru ne može se povećavati. Svako odstupanje od proračuna bez odobrenja upravnog tijela smatrat će se nenamjenskim trošenjem sredstava.</w:t>
      </w:r>
    </w:p>
    <w:p w14:paraId="0150107B" w14:textId="77777777" w:rsidR="000352AD" w:rsidRDefault="000352AD">
      <w:pPr>
        <w:pStyle w:val="Tijeloteksta"/>
      </w:pPr>
    </w:p>
    <w:p w14:paraId="7794E0FF" w14:textId="77777777" w:rsidR="000352AD" w:rsidRDefault="000352AD">
      <w:pPr>
        <w:pStyle w:val="Tijeloteksta"/>
        <w:spacing w:before="11"/>
        <w:rPr>
          <w:sz w:val="21"/>
        </w:rPr>
      </w:pPr>
    </w:p>
    <w:p w14:paraId="25889E2F" w14:textId="77777777" w:rsidR="000352AD" w:rsidRDefault="00527BFF">
      <w:pPr>
        <w:pStyle w:val="Odlomakpopisa"/>
        <w:numPr>
          <w:ilvl w:val="0"/>
          <w:numId w:val="1"/>
        </w:numPr>
        <w:tabs>
          <w:tab w:val="left" w:pos="405"/>
        </w:tabs>
        <w:ind w:left="404" w:hanging="287"/>
      </w:pPr>
      <w:r>
        <w:t>PRAĆENJE PROVOĐENJA PROGRAMA, PROJEKATA I</w:t>
      </w:r>
      <w:r>
        <w:rPr>
          <w:spacing w:val="-8"/>
        </w:rPr>
        <w:t xml:space="preserve"> </w:t>
      </w:r>
      <w:r>
        <w:t>AKTIVNOSTI</w:t>
      </w:r>
    </w:p>
    <w:p w14:paraId="052946B9" w14:textId="77777777" w:rsidR="000352AD" w:rsidRDefault="000352AD">
      <w:pPr>
        <w:pStyle w:val="Tijeloteksta"/>
        <w:spacing w:before="1"/>
      </w:pPr>
    </w:p>
    <w:p w14:paraId="1B8ACBED" w14:textId="77777777" w:rsidR="000352AD" w:rsidRDefault="00527BFF">
      <w:pPr>
        <w:pStyle w:val="Tijeloteksta"/>
        <w:ind w:left="4252"/>
      </w:pPr>
      <w:r>
        <w:t>Članak 26.</w:t>
      </w:r>
    </w:p>
    <w:p w14:paraId="36BDF6B9" w14:textId="77777777" w:rsidR="000352AD" w:rsidRDefault="000352AD">
      <w:pPr>
        <w:pStyle w:val="Tijeloteksta"/>
      </w:pPr>
    </w:p>
    <w:p w14:paraId="30AEF6D1" w14:textId="77777777" w:rsidR="000352AD" w:rsidRDefault="00527BFF">
      <w:pPr>
        <w:pStyle w:val="Tijeloteksta"/>
        <w:ind w:left="118" w:right="111"/>
        <w:jc w:val="both"/>
      </w:pPr>
      <w:r>
        <w:t xml:space="preserve">Korisnici potpore obvezni su jednom godišnje izvijestiti </w:t>
      </w:r>
      <w:r w:rsidR="009820B4">
        <w:t>Grad Skradin</w:t>
      </w:r>
      <w:r>
        <w:t xml:space="preserve"> o svome radu, opsegu, načinu stjecanja i namjenskog korištenja dodijeljenih sredstava podnošenjem opisnog i financijskog izvješća.</w:t>
      </w:r>
    </w:p>
    <w:p w14:paraId="433F8113" w14:textId="77777777" w:rsidR="000352AD" w:rsidRDefault="00527BFF">
      <w:pPr>
        <w:pStyle w:val="Tijeloteksta"/>
        <w:spacing w:before="1"/>
        <w:ind w:left="118" w:right="118"/>
        <w:jc w:val="both"/>
      </w:pPr>
      <w:r>
        <w:t>Izvješću iz stavka 1. ovog članka prilažu se, ukoliko je to ugovorom o potpori predviđeno, i prateći dokumenti i odgovarajući prilozi proistekli iz aktivnosti financiranog projekta, programa.</w:t>
      </w:r>
    </w:p>
    <w:p w14:paraId="764784E0" w14:textId="77777777" w:rsidR="000352AD" w:rsidRDefault="000352AD">
      <w:pPr>
        <w:pStyle w:val="Tijeloteksta"/>
      </w:pPr>
    </w:p>
    <w:p w14:paraId="30C17073" w14:textId="77777777" w:rsidR="000352AD" w:rsidRDefault="000352AD">
      <w:pPr>
        <w:pStyle w:val="Tijeloteksta"/>
        <w:spacing w:before="11"/>
        <w:rPr>
          <w:sz w:val="21"/>
        </w:rPr>
      </w:pPr>
    </w:p>
    <w:p w14:paraId="0803B4FC" w14:textId="77777777" w:rsidR="000352AD" w:rsidRDefault="00527BFF">
      <w:pPr>
        <w:pStyle w:val="Tijeloteksta"/>
        <w:ind w:left="4252"/>
      </w:pPr>
      <w:r>
        <w:t>Članak 27.</w:t>
      </w:r>
    </w:p>
    <w:p w14:paraId="1142ECC9" w14:textId="77777777" w:rsidR="000352AD" w:rsidRDefault="000352AD">
      <w:pPr>
        <w:pStyle w:val="Tijeloteksta"/>
      </w:pPr>
    </w:p>
    <w:p w14:paraId="4F828833" w14:textId="77777777" w:rsidR="000352AD" w:rsidRDefault="00527BFF">
      <w:pPr>
        <w:pStyle w:val="Tijeloteksta"/>
        <w:ind w:left="118" w:right="114"/>
        <w:jc w:val="both"/>
      </w:pPr>
      <w:r>
        <w:t>Provedbu financiranog programa prati i nadzor nad korištenjem odobrene potpore provodi upravno tijelo temeljem izvješća o provedbi, a po potrebi i neposrednim uvidom u dokumentaciju i djelovanje udruge kojoj je odobrena potpora.</w:t>
      </w:r>
    </w:p>
    <w:p w14:paraId="5DAFFAAC" w14:textId="77777777" w:rsidR="000352AD" w:rsidRDefault="000352AD">
      <w:pPr>
        <w:pStyle w:val="Tijeloteksta"/>
        <w:spacing w:before="2"/>
      </w:pPr>
    </w:p>
    <w:p w14:paraId="433072C6" w14:textId="77777777" w:rsidR="000352AD" w:rsidRDefault="00527BFF">
      <w:pPr>
        <w:pStyle w:val="Tijeloteksta"/>
        <w:ind w:left="118" w:right="699"/>
      </w:pPr>
      <w:r>
        <w:t>Temeljem podnesenih izvješća i analize upravno tijelo ocjenjuje ostvarene rezultate pojedinog projekta odnosno prioritetnog područja financiranja.</w:t>
      </w:r>
    </w:p>
    <w:p w14:paraId="34AFEB0D" w14:textId="77777777" w:rsidR="000352AD" w:rsidRDefault="000352AD">
      <w:pPr>
        <w:pStyle w:val="Tijeloteksta"/>
        <w:spacing w:before="10"/>
        <w:rPr>
          <w:sz w:val="21"/>
        </w:rPr>
      </w:pPr>
    </w:p>
    <w:p w14:paraId="5BD91262" w14:textId="77777777" w:rsidR="000352AD" w:rsidRDefault="00527BFF">
      <w:pPr>
        <w:pStyle w:val="Tijeloteksta"/>
        <w:spacing w:before="1"/>
        <w:ind w:left="4201"/>
      </w:pPr>
      <w:r>
        <w:t>Članak 28.</w:t>
      </w:r>
    </w:p>
    <w:p w14:paraId="31A33070" w14:textId="77777777" w:rsidR="000352AD" w:rsidRDefault="000352AD">
      <w:pPr>
        <w:pStyle w:val="Tijeloteksta"/>
      </w:pPr>
    </w:p>
    <w:p w14:paraId="5C8615AC" w14:textId="77777777" w:rsidR="000352AD" w:rsidRDefault="00527BFF">
      <w:pPr>
        <w:pStyle w:val="Tijeloteksta"/>
        <w:ind w:left="118"/>
      </w:pPr>
      <w:r>
        <w:t>Odobrenu potporu korisnik potpore može koristiti isključivo za provedbu aktivnosti predviđenih u odobrenom programu ili projektu.</w:t>
      </w:r>
    </w:p>
    <w:p w14:paraId="1EFA5149" w14:textId="77777777" w:rsidR="000352AD" w:rsidRDefault="00527BFF">
      <w:pPr>
        <w:pStyle w:val="Tijeloteksta"/>
        <w:spacing w:before="1"/>
        <w:ind w:left="118" w:right="699"/>
      </w:pPr>
      <w:r>
        <w:t xml:space="preserve">Ukoliko se utvrdi nenamjensko korištenje sredstva, korisnik potpore u obvezi je nenamjenski utrošena sredstva vratiti u proračun </w:t>
      </w:r>
      <w:r w:rsidR="009820B4">
        <w:t>Grada Skradina</w:t>
      </w:r>
      <w:r>
        <w:t>.</w:t>
      </w:r>
    </w:p>
    <w:p w14:paraId="070F38C2" w14:textId="146C70A6" w:rsidR="000352AD" w:rsidRDefault="00527BFF" w:rsidP="00E23838">
      <w:pPr>
        <w:pStyle w:val="Tijeloteksta"/>
        <w:ind w:left="118"/>
        <w:sectPr w:rsidR="000352AD">
          <w:pgSz w:w="11910" w:h="16840"/>
          <w:pgMar w:top="1360" w:right="1300" w:bottom="280" w:left="1300" w:header="720" w:footer="720" w:gutter="0"/>
          <w:cols w:space="720"/>
        </w:sectPr>
      </w:pPr>
      <w:r>
        <w:t xml:space="preserve">Korisnik potpore je dužan odobrena sredstva vratiti u proračun </w:t>
      </w:r>
      <w:r w:rsidR="009820B4">
        <w:t>Grada Skradina i u slučaju odustajanja</w:t>
      </w:r>
      <w:r>
        <w:t xml:space="preserve"> od projekta odnosno programa za koje je potpora odobren</w:t>
      </w:r>
      <w:r w:rsidR="00E23838">
        <w:t>a.</w:t>
      </w:r>
    </w:p>
    <w:p w14:paraId="6E011568" w14:textId="77777777" w:rsidR="000352AD" w:rsidRDefault="000352AD">
      <w:pPr>
        <w:pStyle w:val="Tijeloteksta"/>
        <w:spacing w:before="5"/>
        <w:rPr>
          <w:sz w:val="24"/>
        </w:rPr>
      </w:pPr>
    </w:p>
    <w:p w14:paraId="3A9F3A0E" w14:textId="77777777" w:rsidR="000352AD" w:rsidRDefault="00527BFF">
      <w:pPr>
        <w:pStyle w:val="Tijeloteksta"/>
        <w:spacing w:before="57"/>
        <w:ind w:left="4101"/>
      </w:pPr>
      <w:r>
        <w:t>Članak 29.</w:t>
      </w:r>
    </w:p>
    <w:p w14:paraId="09830DEC" w14:textId="77777777" w:rsidR="000352AD" w:rsidRDefault="000352AD">
      <w:pPr>
        <w:pStyle w:val="Tijeloteksta"/>
        <w:spacing w:before="10"/>
        <w:rPr>
          <w:sz w:val="21"/>
        </w:rPr>
      </w:pPr>
    </w:p>
    <w:p w14:paraId="03B9BA41" w14:textId="77777777" w:rsidR="000352AD" w:rsidRDefault="00527BFF">
      <w:pPr>
        <w:pStyle w:val="Tijeloteksta"/>
        <w:ind w:left="118" w:right="113"/>
        <w:jc w:val="both"/>
      </w:pPr>
      <w:r>
        <w:t>Korisnik potpore je u obvezi voditi precizne i redovite račune vezane uz provođenje projekta ili programa koristeći odgovarajuće računovodstvene sustave sukladno propisima o računovodstvu neprofitnih organizacija.</w:t>
      </w:r>
    </w:p>
    <w:p w14:paraId="072B06D7" w14:textId="77777777" w:rsidR="000352AD" w:rsidRDefault="00527BFF">
      <w:pPr>
        <w:pStyle w:val="Tijeloteksta"/>
        <w:spacing w:before="1"/>
        <w:ind w:left="118"/>
        <w:jc w:val="both"/>
      </w:pPr>
      <w:r>
        <w:t>Računi i troškovi vezani uz projekt ili program moraju biti lako prepoznatljivi i provjerljivi.</w:t>
      </w:r>
    </w:p>
    <w:p w14:paraId="18B21490" w14:textId="77777777" w:rsidR="000352AD" w:rsidRDefault="000352AD">
      <w:pPr>
        <w:pStyle w:val="Tijeloteksta"/>
      </w:pPr>
    </w:p>
    <w:p w14:paraId="02CBA378" w14:textId="77777777" w:rsidR="000352AD" w:rsidRDefault="00527BFF">
      <w:pPr>
        <w:pStyle w:val="Tijeloteksta"/>
        <w:ind w:left="4101"/>
      </w:pPr>
      <w:r>
        <w:t>Članak 30.</w:t>
      </w:r>
    </w:p>
    <w:p w14:paraId="594AED30" w14:textId="77777777" w:rsidR="000352AD" w:rsidRDefault="000352AD">
      <w:pPr>
        <w:pStyle w:val="Tijeloteksta"/>
      </w:pPr>
    </w:p>
    <w:p w14:paraId="2A7A25EE" w14:textId="77777777" w:rsidR="000352AD" w:rsidRDefault="00E85617">
      <w:pPr>
        <w:pStyle w:val="Tijeloteksta"/>
        <w:spacing w:before="1"/>
        <w:ind w:left="118" w:right="73"/>
      </w:pPr>
      <w:r>
        <w:t>Grad Skradin</w:t>
      </w:r>
      <w:r w:rsidR="00527BFF">
        <w:t xml:space="preserve"> će od korisnika potpore, zahtjevom u pisanom obliku tražiti povrat sredstava za provedbu odobrenog programa ili projekta u slučaju kada utvrdi da korisnik potpore:</w:t>
      </w:r>
    </w:p>
    <w:p w14:paraId="2B0DDDA0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before="1" w:line="267" w:lineRule="exact"/>
        <w:ind w:left="236" w:hanging="119"/>
      </w:pPr>
      <w:r>
        <w:t>nije realizirao program ili projekt utvrđen proračunom i</w:t>
      </w:r>
      <w:r>
        <w:rPr>
          <w:spacing w:val="-9"/>
        </w:rPr>
        <w:t xml:space="preserve"> </w:t>
      </w:r>
      <w:r>
        <w:t>ugovorom,</w:t>
      </w:r>
    </w:p>
    <w:p w14:paraId="4DFC0583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spacing w:line="267" w:lineRule="exact"/>
        <w:ind w:left="236" w:hanging="119"/>
      </w:pPr>
      <w:r>
        <w:t>nije utrošio sva odobrena</w:t>
      </w:r>
      <w:r>
        <w:rPr>
          <w:spacing w:val="-9"/>
        </w:rPr>
        <w:t xml:space="preserve"> </w:t>
      </w:r>
      <w:r>
        <w:t>sredstva,</w:t>
      </w:r>
    </w:p>
    <w:p w14:paraId="586C49E1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sredstva nije namjenski</w:t>
      </w:r>
      <w:r>
        <w:rPr>
          <w:spacing w:val="-5"/>
        </w:rPr>
        <w:t xml:space="preserve"> </w:t>
      </w:r>
      <w:r>
        <w:t>koristio,</w:t>
      </w:r>
    </w:p>
    <w:p w14:paraId="4D5B2E08" w14:textId="77777777" w:rsidR="000352AD" w:rsidRDefault="00527BFF">
      <w:pPr>
        <w:pStyle w:val="Odlomakpopisa"/>
        <w:numPr>
          <w:ilvl w:val="0"/>
          <w:numId w:val="2"/>
        </w:numPr>
        <w:tabs>
          <w:tab w:val="left" w:pos="237"/>
        </w:tabs>
        <w:ind w:left="236" w:hanging="119"/>
      </w:pPr>
      <w:r>
        <w:t>iz neopravdanih razloga nije podnio izvještaj u propisanom</w:t>
      </w:r>
      <w:r>
        <w:rPr>
          <w:spacing w:val="-7"/>
        </w:rPr>
        <w:t xml:space="preserve"> </w:t>
      </w:r>
      <w:r>
        <w:t>roku.</w:t>
      </w:r>
    </w:p>
    <w:p w14:paraId="3E01B4F5" w14:textId="77777777" w:rsidR="000352AD" w:rsidRDefault="000352AD">
      <w:pPr>
        <w:pStyle w:val="Tijeloteksta"/>
        <w:spacing w:before="1"/>
      </w:pPr>
    </w:p>
    <w:p w14:paraId="628802DA" w14:textId="77777777" w:rsidR="000352AD" w:rsidRDefault="00527BFF">
      <w:pPr>
        <w:pStyle w:val="Tijeloteksta"/>
        <w:ind w:left="118" w:right="116"/>
        <w:jc w:val="both"/>
      </w:pPr>
      <w:r>
        <w:t xml:space="preserve">Korisnik potpore za kojeg je sukladno stavku 1. ovog članka zatražen povrat sredstva ne može dobiti financijska sredstva iz </w:t>
      </w:r>
      <w:r w:rsidR="00E85617">
        <w:t>Gradskog</w:t>
      </w:r>
      <w:r>
        <w:t xml:space="preserve"> proračuna za financiranje svojih programa ili projekata u sljedećoj proračunskoj godini.</w:t>
      </w:r>
    </w:p>
    <w:p w14:paraId="16E25BF6" w14:textId="77777777" w:rsidR="000352AD" w:rsidRDefault="000352AD">
      <w:pPr>
        <w:pStyle w:val="Tijeloteksta"/>
        <w:spacing w:before="1"/>
      </w:pPr>
    </w:p>
    <w:p w14:paraId="04EE9C07" w14:textId="77777777" w:rsidR="000352AD" w:rsidRDefault="00527BFF">
      <w:pPr>
        <w:pStyle w:val="Tijeloteksta"/>
        <w:ind w:left="4101"/>
      </w:pPr>
      <w:r>
        <w:t>Članak 31.</w:t>
      </w:r>
    </w:p>
    <w:p w14:paraId="50E459BC" w14:textId="77777777" w:rsidR="000352AD" w:rsidRDefault="000352AD">
      <w:pPr>
        <w:pStyle w:val="Tijeloteksta"/>
        <w:spacing w:before="10"/>
        <w:rPr>
          <w:sz w:val="21"/>
        </w:rPr>
      </w:pPr>
    </w:p>
    <w:p w14:paraId="63536D0B" w14:textId="3C8D99AF" w:rsidR="000352AD" w:rsidRDefault="00527BFF">
      <w:pPr>
        <w:pStyle w:val="Tijeloteksta"/>
        <w:ind w:left="118" w:right="112"/>
        <w:jc w:val="both"/>
      </w:pPr>
      <w:r>
        <w:t>Korisnik potpore će najkasnije u roku od 45 dana od primitka zahtjeva iz članka 3</w:t>
      </w:r>
      <w:r w:rsidR="00437911">
        <w:t>0</w:t>
      </w:r>
      <w:r>
        <w:t xml:space="preserve">. ovog Pravilnika, sukladno uputama </w:t>
      </w:r>
      <w:r w:rsidR="00E85617">
        <w:t>Grada Skradina</w:t>
      </w:r>
      <w:r>
        <w:t xml:space="preserve"> vratiti sva neutrošena sredstva te nenamjenski utrošena sredstva.</w:t>
      </w:r>
    </w:p>
    <w:p w14:paraId="128B207B" w14:textId="77777777" w:rsidR="000352AD" w:rsidRDefault="00527BFF">
      <w:pPr>
        <w:pStyle w:val="Tijeloteksta"/>
        <w:spacing w:before="1"/>
        <w:ind w:left="118" w:right="111"/>
        <w:jc w:val="both"/>
      </w:pPr>
      <w:r>
        <w:t xml:space="preserve">Ukoliko korisnik potpore ne vrati sredstva u propisanom roku </w:t>
      </w:r>
      <w:r w:rsidR="00E85617">
        <w:t>Grad Skradin</w:t>
      </w:r>
      <w:r>
        <w:t xml:space="preserve"> će povećati dospjele iznose dodavanjem zatezne kamate.</w:t>
      </w:r>
    </w:p>
    <w:p w14:paraId="7E69CE38" w14:textId="77777777" w:rsidR="000352AD" w:rsidRDefault="000352AD">
      <w:pPr>
        <w:pStyle w:val="Tijeloteksta"/>
        <w:spacing w:before="1"/>
      </w:pPr>
    </w:p>
    <w:p w14:paraId="2F15DC8A" w14:textId="585F5493" w:rsidR="000352AD" w:rsidRDefault="00527BFF" w:rsidP="00E23838">
      <w:pPr>
        <w:pStyle w:val="Odlomakpopisa"/>
        <w:numPr>
          <w:ilvl w:val="0"/>
          <w:numId w:val="1"/>
        </w:numPr>
        <w:tabs>
          <w:tab w:val="left" w:pos="349"/>
        </w:tabs>
        <w:ind w:left="348" w:hanging="231"/>
      </w:pPr>
      <w:r>
        <w:t>ZAVRŠNE</w:t>
      </w:r>
      <w:r>
        <w:rPr>
          <w:spacing w:val="-1"/>
        </w:rPr>
        <w:t xml:space="preserve"> </w:t>
      </w:r>
      <w:r>
        <w:t>ODREDBE</w:t>
      </w:r>
    </w:p>
    <w:p w14:paraId="74BA5EEA" w14:textId="77777777" w:rsidR="000352AD" w:rsidRDefault="00527BFF">
      <w:pPr>
        <w:pStyle w:val="Tijeloteksta"/>
        <w:ind w:left="4151"/>
      </w:pPr>
      <w:r>
        <w:t>Članak 32.</w:t>
      </w:r>
    </w:p>
    <w:p w14:paraId="2CD82D79" w14:textId="77777777" w:rsidR="000352AD" w:rsidRDefault="000352AD">
      <w:pPr>
        <w:pStyle w:val="Tijeloteksta"/>
        <w:spacing w:before="10"/>
        <w:rPr>
          <w:sz w:val="21"/>
        </w:rPr>
      </w:pPr>
    </w:p>
    <w:p w14:paraId="7C55352C" w14:textId="654C5A6E" w:rsidR="000352AD" w:rsidRPr="00AC4749" w:rsidRDefault="00527BFF">
      <w:pPr>
        <w:pStyle w:val="Tijeloteksta"/>
        <w:spacing w:before="1"/>
        <w:ind w:left="118" w:right="114"/>
        <w:jc w:val="both"/>
        <w:rPr>
          <w:rFonts w:asciiTheme="minorHAnsi" w:hAnsiTheme="minorHAnsi" w:cstheme="minorHAnsi"/>
          <w:sz w:val="24"/>
          <w:szCs w:val="24"/>
        </w:rPr>
      </w:pPr>
      <w:r>
        <w:t>Stupanjem na snagu ovog Pravilnika prestaje važiti</w:t>
      </w:r>
      <w:r w:rsidR="00021FA2">
        <w:t xml:space="preserve"> </w:t>
      </w:r>
      <w:r w:rsidR="00021FA2" w:rsidRPr="00AC4749">
        <w:rPr>
          <w:rFonts w:asciiTheme="minorHAnsi" w:hAnsiTheme="minorHAnsi" w:cstheme="minorHAnsi"/>
          <w:sz w:val="24"/>
          <w:szCs w:val="24"/>
        </w:rPr>
        <w:t>Pravilnik o sufinanciranju   udruga  građana  koje  djeluju  na  području  Grada Skradina (KLASA: 007-02/15-01/01,URBROJ:2182/03-01-15-1, od 09. prosinca 2015</w:t>
      </w:r>
      <w:r w:rsidRPr="00AC4749">
        <w:rPr>
          <w:rFonts w:asciiTheme="minorHAnsi" w:hAnsiTheme="minorHAnsi" w:cstheme="minorHAnsi"/>
          <w:sz w:val="24"/>
          <w:szCs w:val="24"/>
        </w:rPr>
        <w:t>.</w:t>
      </w:r>
    </w:p>
    <w:p w14:paraId="6BE5DE5B" w14:textId="77777777" w:rsidR="000352AD" w:rsidRDefault="000352AD">
      <w:pPr>
        <w:pStyle w:val="Tijeloteksta"/>
        <w:spacing w:before="1"/>
      </w:pPr>
    </w:p>
    <w:p w14:paraId="6C902F2F" w14:textId="77777777" w:rsidR="000352AD" w:rsidRDefault="00527BFF">
      <w:pPr>
        <w:pStyle w:val="Tijeloteksta"/>
        <w:ind w:left="4052"/>
      </w:pPr>
      <w:r>
        <w:t>Članak 33.</w:t>
      </w:r>
    </w:p>
    <w:p w14:paraId="297C777A" w14:textId="2AA7CB2C" w:rsidR="000352AD" w:rsidRDefault="00527BFF" w:rsidP="00E23838">
      <w:pPr>
        <w:pStyle w:val="Tijeloteksta"/>
        <w:jc w:val="both"/>
      </w:pPr>
      <w:r>
        <w:t xml:space="preserve">Ovaj Pravilnik stupa na snagu </w:t>
      </w:r>
      <w:r w:rsidR="00E23838">
        <w:t>prvog dana od dana objave</w:t>
      </w:r>
      <w:r w:rsidR="00E85617">
        <w:t xml:space="preserve"> u</w:t>
      </w:r>
      <w:r>
        <w:t xml:space="preserve"> </w:t>
      </w:r>
      <w:r w:rsidR="00E73577">
        <w:t>„</w:t>
      </w:r>
      <w:r w:rsidR="00437911">
        <w:t>Službenom vjesniku</w:t>
      </w:r>
      <w:r>
        <w:t xml:space="preserve"> Šibensko-kninske županije</w:t>
      </w:r>
      <w:r w:rsidR="00E73577">
        <w:t>“</w:t>
      </w:r>
      <w:r>
        <w:t>.</w:t>
      </w:r>
    </w:p>
    <w:p w14:paraId="3E67BD47" w14:textId="77777777" w:rsidR="00E23838" w:rsidRDefault="00E23838" w:rsidP="00E23838">
      <w:pPr>
        <w:pStyle w:val="Tijeloteksta"/>
        <w:ind w:right="6945"/>
        <w:jc w:val="both"/>
        <w:rPr>
          <w:sz w:val="20"/>
          <w:szCs w:val="20"/>
        </w:rPr>
      </w:pPr>
    </w:p>
    <w:p w14:paraId="59F0434A" w14:textId="77777777" w:rsidR="00F478A2" w:rsidRPr="00F478A2" w:rsidRDefault="00F478A2" w:rsidP="00E23838">
      <w:pPr>
        <w:pStyle w:val="Tijeloteksta"/>
        <w:ind w:right="6945"/>
        <w:jc w:val="both"/>
        <w:rPr>
          <w:sz w:val="20"/>
          <w:szCs w:val="20"/>
        </w:rPr>
      </w:pPr>
    </w:p>
    <w:p w14:paraId="506AE8F3" w14:textId="3C2E5E9B" w:rsidR="00E85617" w:rsidRPr="00F478A2" w:rsidRDefault="00E85617" w:rsidP="00E23838">
      <w:pPr>
        <w:pStyle w:val="Tijeloteksta"/>
        <w:ind w:right="6945"/>
        <w:jc w:val="both"/>
        <w:rPr>
          <w:sz w:val="20"/>
          <w:szCs w:val="20"/>
        </w:rPr>
      </w:pPr>
      <w:r w:rsidRPr="00F478A2">
        <w:rPr>
          <w:sz w:val="20"/>
          <w:szCs w:val="20"/>
        </w:rPr>
        <w:t>KLASA:</w:t>
      </w:r>
      <w:r w:rsidR="00E23838" w:rsidRPr="00F478A2">
        <w:rPr>
          <w:sz w:val="20"/>
          <w:szCs w:val="20"/>
        </w:rPr>
        <w:t xml:space="preserve"> 402-08/20-01/3</w:t>
      </w:r>
    </w:p>
    <w:p w14:paraId="30779A0E" w14:textId="74C3EC8C" w:rsidR="000352AD" w:rsidRPr="00F478A2" w:rsidRDefault="00E85617" w:rsidP="00E85617">
      <w:pPr>
        <w:pStyle w:val="Tijeloteksta"/>
        <w:ind w:right="6945"/>
        <w:rPr>
          <w:sz w:val="20"/>
          <w:szCs w:val="20"/>
        </w:rPr>
      </w:pPr>
      <w:r w:rsidRPr="00F478A2">
        <w:rPr>
          <w:sz w:val="20"/>
          <w:szCs w:val="20"/>
        </w:rPr>
        <w:t>URBROJ:</w:t>
      </w:r>
      <w:r w:rsidR="00E23838" w:rsidRPr="00F478A2">
        <w:rPr>
          <w:sz w:val="20"/>
          <w:szCs w:val="20"/>
        </w:rPr>
        <w:t xml:space="preserve"> 2182/030120-1</w:t>
      </w:r>
    </w:p>
    <w:p w14:paraId="2E86DB2C" w14:textId="695DE5D4" w:rsidR="00E23838" w:rsidRPr="00F478A2" w:rsidRDefault="00E23838" w:rsidP="00E85617">
      <w:pPr>
        <w:pStyle w:val="Tijeloteksta"/>
        <w:ind w:right="6945"/>
        <w:rPr>
          <w:sz w:val="20"/>
          <w:szCs w:val="20"/>
        </w:rPr>
      </w:pPr>
      <w:r w:rsidRPr="00F478A2">
        <w:rPr>
          <w:sz w:val="20"/>
          <w:szCs w:val="20"/>
        </w:rPr>
        <w:t>Skradin, 04. studeni 2020.</w:t>
      </w:r>
    </w:p>
    <w:p w14:paraId="775DD483" w14:textId="77777777" w:rsidR="000352AD" w:rsidRDefault="000352AD" w:rsidP="00E85617">
      <w:pPr>
        <w:pStyle w:val="Tijeloteksta"/>
        <w:spacing w:before="1"/>
      </w:pPr>
    </w:p>
    <w:p w14:paraId="7826ADF9" w14:textId="77777777" w:rsidR="000352AD" w:rsidRDefault="000352AD">
      <w:pPr>
        <w:pStyle w:val="Tijeloteksta"/>
      </w:pPr>
    </w:p>
    <w:p w14:paraId="7EED1FB1" w14:textId="77777777" w:rsidR="000352AD" w:rsidRDefault="00E85617">
      <w:pPr>
        <w:pStyle w:val="Tijeloteksta"/>
        <w:spacing w:before="1"/>
        <w:ind w:left="3985" w:right="2271"/>
        <w:jc w:val="center"/>
      </w:pPr>
      <w:r>
        <w:t xml:space="preserve">     G R A D O N A Č E L N I K</w:t>
      </w:r>
    </w:p>
    <w:p w14:paraId="69E5BB6A" w14:textId="77777777" w:rsidR="000352AD" w:rsidRDefault="000352AD">
      <w:pPr>
        <w:pStyle w:val="Tijeloteksta"/>
      </w:pPr>
    </w:p>
    <w:p w14:paraId="2D53C3ED" w14:textId="77777777" w:rsidR="000352AD" w:rsidRDefault="00E85617" w:rsidP="00E85617">
      <w:pPr>
        <w:pStyle w:val="Tijeloteksta"/>
      </w:pPr>
      <w:r>
        <w:t xml:space="preserve">                                                                         mr.sc. Antonijo Brajković</w:t>
      </w:r>
    </w:p>
    <w:sectPr w:rsidR="000352AD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27AF6"/>
    <w:multiLevelType w:val="hybridMultilevel"/>
    <w:tmpl w:val="EAA6739C"/>
    <w:lvl w:ilvl="0" w:tplc="8C144EE6">
      <w:start w:val="1"/>
      <w:numFmt w:val="upperRoman"/>
      <w:lvlText w:val="%1."/>
      <w:lvlJc w:val="left"/>
      <w:pPr>
        <w:ind w:left="329" w:hanging="161"/>
        <w:jc w:val="left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63E26232">
      <w:numFmt w:val="bullet"/>
      <w:lvlText w:val="•"/>
      <w:lvlJc w:val="left"/>
      <w:pPr>
        <w:ind w:left="1218" w:hanging="161"/>
      </w:pPr>
      <w:rPr>
        <w:rFonts w:hint="default"/>
        <w:lang w:val="hr-HR" w:eastAsia="en-US" w:bidi="ar-SA"/>
      </w:rPr>
    </w:lvl>
    <w:lvl w:ilvl="2" w:tplc="B3A656E4">
      <w:numFmt w:val="bullet"/>
      <w:lvlText w:val="•"/>
      <w:lvlJc w:val="left"/>
      <w:pPr>
        <w:ind w:left="2117" w:hanging="161"/>
      </w:pPr>
      <w:rPr>
        <w:rFonts w:hint="default"/>
        <w:lang w:val="hr-HR" w:eastAsia="en-US" w:bidi="ar-SA"/>
      </w:rPr>
    </w:lvl>
    <w:lvl w:ilvl="3" w:tplc="CB4EE7DE">
      <w:numFmt w:val="bullet"/>
      <w:lvlText w:val="•"/>
      <w:lvlJc w:val="left"/>
      <w:pPr>
        <w:ind w:left="3015" w:hanging="161"/>
      </w:pPr>
      <w:rPr>
        <w:rFonts w:hint="default"/>
        <w:lang w:val="hr-HR" w:eastAsia="en-US" w:bidi="ar-SA"/>
      </w:rPr>
    </w:lvl>
    <w:lvl w:ilvl="4" w:tplc="E95042CE">
      <w:numFmt w:val="bullet"/>
      <w:lvlText w:val="•"/>
      <w:lvlJc w:val="left"/>
      <w:pPr>
        <w:ind w:left="3914" w:hanging="161"/>
      </w:pPr>
      <w:rPr>
        <w:rFonts w:hint="default"/>
        <w:lang w:val="hr-HR" w:eastAsia="en-US" w:bidi="ar-SA"/>
      </w:rPr>
    </w:lvl>
    <w:lvl w:ilvl="5" w:tplc="31B2D5BE">
      <w:numFmt w:val="bullet"/>
      <w:lvlText w:val="•"/>
      <w:lvlJc w:val="left"/>
      <w:pPr>
        <w:ind w:left="4813" w:hanging="161"/>
      </w:pPr>
      <w:rPr>
        <w:rFonts w:hint="default"/>
        <w:lang w:val="hr-HR" w:eastAsia="en-US" w:bidi="ar-SA"/>
      </w:rPr>
    </w:lvl>
    <w:lvl w:ilvl="6" w:tplc="9A9E26C0">
      <w:numFmt w:val="bullet"/>
      <w:lvlText w:val="•"/>
      <w:lvlJc w:val="left"/>
      <w:pPr>
        <w:ind w:left="5711" w:hanging="161"/>
      </w:pPr>
      <w:rPr>
        <w:rFonts w:hint="default"/>
        <w:lang w:val="hr-HR" w:eastAsia="en-US" w:bidi="ar-SA"/>
      </w:rPr>
    </w:lvl>
    <w:lvl w:ilvl="7" w:tplc="087CBB04">
      <w:numFmt w:val="bullet"/>
      <w:lvlText w:val="•"/>
      <w:lvlJc w:val="left"/>
      <w:pPr>
        <w:ind w:left="6610" w:hanging="161"/>
      </w:pPr>
      <w:rPr>
        <w:rFonts w:hint="default"/>
        <w:lang w:val="hr-HR" w:eastAsia="en-US" w:bidi="ar-SA"/>
      </w:rPr>
    </w:lvl>
    <w:lvl w:ilvl="8" w:tplc="0BC284DC">
      <w:numFmt w:val="bullet"/>
      <w:lvlText w:val="•"/>
      <w:lvlJc w:val="left"/>
      <w:pPr>
        <w:ind w:left="7509" w:hanging="161"/>
      </w:pPr>
      <w:rPr>
        <w:rFonts w:hint="default"/>
        <w:lang w:val="hr-HR" w:eastAsia="en-US" w:bidi="ar-SA"/>
      </w:rPr>
    </w:lvl>
  </w:abstractNum>
  <w:abstractNum w:abstractNumId="1" w15:restartNumberingAfterBreak="0">
    <w:nsid w:val="4DB84D9D"/>
    <w:multiLevelType w:val="hybridMultilevel"/>
    <w:tmpl w:val="9DD43B00"/>
    <w:lvl w:ilvl="0" w:tplc="F19C7260">
      <w:numFmt w:val="bullet"/>
      <w:lvlText w:val="-"/>
      <w:lvlJc w:val="left"/>
      <w:pPr>
        <w:ind w:left="219" w:hanging="118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53566BCE">
      <w:numFmt w:val="bullet"/>
      <w:lvlText w:val="•"/>
      <w:lvlJc w:val="left"/>
      <w:pPr>
        <w:ind w:left="1128" w:hanging="118"/>
      </w:pPr>
      <w:rPr>
        <w:rFonts w:hint="default"/>
        <w:lang w:val="hr-HR" w:eastAsia="en-US" w:bidi="ar-SA"/>
      </w:rPr>
    </w:lvl>
    <w:lvl w:ilvl="2" w:tplc="1DEC6FCC">
      <w:numFmt w:val="bullet"/>
      <w:lvlText w:val="•"/>
      <w:lvlJc w:val="left"/>
      <w:pPr>
        <w:ind w:left="2037" w:hanging="118"/>
      </w:pPr>
      <w:rPr>
        <w:rFonts w:hint="default"/>
        <w:lang w:val="hr-HR" w:eastAsia="en-US" w:bidi="ar-SA"/>
      </w:rPr>
    </w:lvl>
    <w:lvl w:ilvl="3" w:tplc="416631FC">
      <w:numFmt w:val="bullet"/>
      <w:lvlText w:val="•"/>
      <w:lvlJc w:val="left"/>
      <w:pPr>
        <w:ind w:left="2945" w:hanging="118"/>
      </w:pPr>
      <w:rPr>
        <w:rFonts w:hint="default"/>
        <w:lang w:val="hr-HR" w:eastAsia="en-US" w:bidi="ar-SA"/>
      </w:rPr>
    </w:lvl>
    <w:lvl w:ilvl="4" w:tplc="E9AE3C7A">
      <w:numFmt w:val="bullet"/>
      <w:lvlText w:val="•"/>
      <w:lvlJc w:val="left"/>
      <w:pPr>
        <w:ind w:left="3854" w:hanging="118"/>
      </w:pPr>
      <w:rPr>
        <w:rFonts w:hint="default"/>
        <w:lang w:val="hr-HR" w:eastAsia="en-US" w:bidi="ar-SA"/>
      </w:rPr>
    </w:lvl>
    <w:lvl w:ilvl="5" w:tplc="5CF231CE">
      <w:numFmt w:val="bullet"/>
      <w:lvlText w:val="•"/>
      <w:lvlJc w:val="left"/>
      <w:pPr>
        <w:ind w:left="4763" w:hanging="118"/>
      </w:pPr>
      <w:rPr>
        <w:rFonts w:hint="default"/>
        <w:lang w:val="hr-HR" w:eastAsia="en-US" w:bidi="ar-SA"/>
      </w:rPr>
    </w:lvl>
    <w:lvl w:ilvl="6" w:tplc="3440FE7E">
      <w:numFmt w:val="bullet"/>
      <w:lvlText w:val="•"/>
      <w:lvlJc w:val="left"/>
      <w:pPr>
        <w:ind w:left="5671" w:hanging="118"/>
      </w:pPr>
      <w:rPr>
        <w:rFonts w:hint="default"/>
        <w:lang w:val="hr-HR" w:eastAsia="en-US" w:bidi="ar-SA"/>
      </w:rPr>
    </w:lvl>
    <w:lvl w:ilvl="7" w:tplc="ADB8FF10">
      <w:numFmt w:val="bullet"/>
      <w:lvlText w:val="•"/>
      <w:lvlJc w:val="left"/>
      <w:pPr>
        <w:ind w:left="6580" w:hanging="118"/>
      </w:pPr>
      <w:rPr>
        <w:rFonts w:hint="default"/>
        <w:lang w:val="hr-HR" w:eastAsia="en-US" w:bidi="ar-SA"/>
      </w:rPr>
    </w:lvl>
    <w:lvl w:ilvl="8" w:tplc="CC8A8974">
      <w:numFmt w:val="bullet"/>
      <w:lvlText w:val="•"/>
      <w:lvlJc w:val="left"/>
      <w:pPr>
        <w:ind w:left="7489" w:hanging="118"/>
      </w:pPr>
      <w:rPr>
        <w:rFonts w:hint="default"/>
        <w:lang w:val="hr-HR" w:eastAsia="en-US" w:bidi="ar-SA"/>
      </w:rPr>
    </w:lvl>
  </w:abstractNum>
  <w:abstractNum w:abstractNumId="2" w15:restartNumberingAfterBreak="0">
    <w:nsid w:val="770C5CB1"/>
    <w:multiLevelType w:val="hybridMultilevel"/>
    <w:tmpl w:val="5626801A"/>
    <w:lvl w:ilvl="0" w:tplc="D3F6356E">
      <w:start w:val="3"/>
      <w:numFmt w:val="upperRoman"/>
      <w:lvlText w:val="%1."/>
      <w:lvlJc w:val="left"/>
      <w:pPr>
        <w:ind w:left="389" w:hanging="271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hr-HR" w:eastAsia="en-US" w:bidi="ar-SA"/>
      </w:rPr>
    </w:lvl>
    <w:lvl w:ilvl="1" w:tplc="14661386">
      <w:numFmt w:val="bullet"/>
      <w:lvlText w:val="•"/>
      <w:lvlJc w:val="left"/>
      <w:pPr>
        <w:ind w:left="1272" w:hanging="271"/>
      </w:pPr>
      <w:rPr>
        <w:rFonts w:hint="default"/>
        <w:lang w:val="hr-HR" w:eastAsia="en-US" w:bidi="ar-SA"/>
      </w:rPr>
    </w:lvl>
    <w:lvl w:ilvl="2" w:tplc="6A002438">
      <w:numFmt w:val="bullet"/>
      <w:lvlText w:val="•"/>
      <w:lvlJc w:val="left"/>
      <w:pPr>
        <w:ind w:left="2165" w:hanging="271"/>
      </w:pPr>
      <w:rPr>
        <w:rFonts w:hint="default"/>
        <w:lang w:val="hr-HR" w:eastAsia="en-US" w:bidi="ar-SA"/>
      </w:rPr>
    </w:lvl>
    <w:lvl w:ilvl="3" w:tplc="CE8A0464">
      <w:numFmt w:val="bullet"/>
      <w:lvlText w:val="•"/>
      <w:lvlJc w:val="left"/>
      <w:pPr>
        <w:ind w:left="3057" w:hanging="271"/>
      </w:pPr>
      <w:rPr>
        <w:rFonts w:hint="default"/>
        <w:lang w:val="hr-HR" w:eastAsia="en-US" w:bidi="ar-SA"/>
      </w:rPr>
    </w:lvl>
    <w:lvl w:ilvl="4" w:tplc="E440EA32">
      <w:numFmt w:val="bullet"/>
      <w:lvlText w:val="•"/>
      <w:lvlJc w:val="left"/>
      <w:pPr>
        <w:ind w:left="3950" w:hanging="271"/>
      </w:pPr>
      <w:rPr>
        <w:rFonts w:hint="default"/>
        <w:lang w:val="hr-HR" w:eastAsia="en-US" w:bidi="ar-SA"/>
      </w:rPr>
    </w:lvl>
    <w:lvl w:ilvl="5" w:tplc="10468CF4">
      <w:numFmt w:val="bullet"/>
      <w:lvlText w:val="•"/>
      <w:lvlJc w:val="left"/>
      <w:pPr>
        <w:ind w:left="4843" w:hanging="271"/>
      </w:pPr>
      <w:rPr>
        <w:rFonts w:hint="default"/>
        <w:lang w:val="hr-HR" w:eastAsia="en-US" w:bidi="ar-SA"/>
      </w:rPr>
    </w:lvl>
    <w:lvl w:ilvl="6" w:tplc="12AEE9E4">
      <w:numFmt w:val="bullet"/>
      <w:lvlText w:val="•"/>
      <w:lvlJc w:val="left"/>
      <w:pPr>
        <w:ind w:left="5735" w:hanging="271"/>
      </w:pPr>
      <w:rPr>
        <w:rFonts w:hint="default"/>
        <w:lang w:val="hr-HR" w:eastAsia="en-US" w:bidi="ar-SA"/>
      </w:rPr>
    </w:lvl>
    <w:lvl w:ilvl="7" w:tplc="72CA0EB8">
      <w:numFmt w:val="bullet"/>
      <w:lvlText w:val="•"/>
      <w:lvlJc w:val="left"/>
      <w:pPr>
        <w:ind w:left="6628" w:hanging="271"/>
      </w:pPr>
      <w:rPr>
        <w:rFonts w:hint="default"/>
        <w:lang w:val="hr-HR" w:eastAsia="en-US" w:bidi="ar-SA"/>
      </w:rPr>
    </w:lvl>
    <w:lvl w:ilvl="8" w:tplc="1BB66D2C">
      <w:numFmt w:val="bullet"/>
      <w:lvlText w:val="•"/>
      <w:lvlJc w:val="left"/>
      <w:pPr>
        <w:ind w:left="7521" w:hanging="271"/>
      </w:pPr>
      <w:rPr>
        <w:rFonts w:hint="default"/>
        <w:lang w:val="hr-HR" w:eastAsia="en-US" w:bidi="ar-SA"/>
      </w:rPr>
    </w:lvl>
  </w:abstractNum>
  <w:num w:numId="1" w16cid:durableId="962227361">
    <w:abstractNumId w:val="2"/>
  </w:num>
  <w:num w:numId="2" w16cid:durableId="1094588259">
    <w:abstractNumId w:val="1"/>
  </w:num>
  <w:num w:numId="3" w16cid:durableId="198234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AD"/>
    <w:rsid w:val="00021FA2"/>
    <w:rsid w:val="000352AD"/>
    <w:rsid w:val="000C4BBB"/>
    <w:rsid w:val="0017651E"/>
    <w:rsid w:val="00310E6C"/>
    <w:rsid w:val="00437911"/>
    <w:rsid w:val="00511503"/>
    <w:rsid w:val="00527BFF"/>
    <w:rsid w:val="005A1135"/>
    <w:rsid w:val="00600262"/>
    <w:rsid w:val="008C6D4F"/>
    <w:rsid w:val="009820B4"/>
    <w:rsid w:val="00AB17A6"/>
    <w:rsid w:val="00AC4749"/>
    <w:rsid w:val="00B7213F"/>
    <w:rsid w:val="00C25E77"/>
    <w:rsid w:val="00D23D88"/>
    <w:rsid w:val="00E23838"/>
    <w:rsid w:val="00E73577"/>
    <w:rsid w:val="00E85617"/>
    <w:rsid w:val="00ED6D7B"/>
    <w:rsid w:val="00F478A2"/>
    <w:rsid w:val="00F5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8D8D"/>
  <w15:docId w15:val="{FDF46D70-F3A7-4789-8792-E6AAED41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line="268" w:lineRule="exact"/>
      <w:ind w:left="-1" w:right="-15"/>
    </w:pPr>
    <w:rPr>
      <w:b/>
      <w:bCs/>
      <w:i/>
    </w:rPr>
  </w:style>
  <w:style w:type="paragraph" w:styleId="Odlomakpopisa">
    <w:name w:val="List Paragraph"/>
    <w:basedOn w:val="Normal"/>
    <w:uiPriority w:val="1"/>
    <w:qFormat/>
    <w:pPr>
      <w:ind w:left="236" w:hanging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RačunaloRačunalo</dc:creator>
  <cp:lastModifiedBy>KORISNIK</cp:lastModifiedBy>
  <cp:revision>14</cp:revision>
  <dcterms:created xsi:type="dcterms:W3CDTF">2020-10-21T07:22:00Z</dcterms:created>
  <dcterms:modified xsi:type="dcterms:W3CDTF">2024-12-02T12:31:00Z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2020-10-16T00:00:00Z</vt:filetime>
  </property>
</Properties>
</file>