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4A" w:rsidRPr="00397CD6" w:rsidRDefault="00E0784A" w:rsidP="00397CD6">
      <w:pPr>
        <w:spacing w:line="276" w:lineRule="auto"/>
        <w:ind w:left="416"/>
        <w:rPr>
          <w:b/>
          <w:bCs/>
          <w:color w:val="000000"/>
          <w:sz w:val="24"/>
          <w:szCs w:val="24"/>
        </w:rPr>
      </w:pPr>
    </w:p>
    <w:p w:rsidR="00D0435C" w:rsidRPr="00397CD6" w:rsidRDefault="00D0435C" w:rsidP="00397CD6">
      <w:pPr>
        <w:pStyle w:val="Tijeloteksta"/>
        <w:spacing w:before="4" w:line="276" w:lineRule="auto"/>
        <w:ind w:left="0"/>
        <w:jc w:val="center"/>
        <w:rPr>
          <w:b/>
          <w:color w:val="231F20"/>
          <w:shd w:val="clear" w:color="auto" w:fill="FFFFFF"/>
        </w:rPr>
      </w:pPr>
      <w:proofErr w:type="spellStart"/>
      <w:r w:rsidRPr="00397CD6">
        <w:rPr>
          <w:b/>
          <w:color w:val="231F20"/>
          <w:shd w:val="clear" w:color="auto" w:fill="FFFFFF"/>
        </w:rPr>
        <w:t>Obrazloženje</w:t>
      </w:r>
      <w:proofErr w:type="spellEnd"/>
      <w:r w:rsidRPr="00397CD6">
        <w:rPr>
          <w:b/>
          <w:color w:val="231F20"/>
          <w:shd w:val="clear" w:color="auto" w:fill="FFFFFF"/>
        </w:rPr>
        <w:t xml:space="preserve"> </w:t>
      </w:r>
      <w:proofErr w:type="spellStart"/>
      <w:r w:rsidRPr="00397CD6">
        <w:rPr>
          <w:b/>
          <w:color w:val="231F20"/>
          <w:shd w:val="clear" w:color="auto" w:fill="FFFFFF"/>
        </w:rPr>
        <w:t>općeg</w:t>
      </w:r>
      <w:proofErr w:type="spellEnd"/>
      <w:r w:rsidRPr="00397CD6">
        <w:rPr>
          <w:b/>
          <w:color w:val="231F20"/>
          <w:shd w:val="clear" w:color="auto" w:fill="FFFFFF"/>
        </w:rPr>
        <w:t xml:space="preserve"> </w:t>
      </w:r>
      <w:proofErr w:type="spellStart"/>
      <w:r w:rsidRPr="00397CD6">
        <w:rPr>
          <w:b/>
          <w:color w:val="231F20"/>
          <w:shd w:val="clear" w:color="auto" w:fill="FFFFFF"/>
        </w:rPr>
        <w:t>dijela</w:t>
      </w:r>
      <w:proofErr w:type="spellEnd"/>
      <w:r w:rsidRPr="00397CD6">
        <w:rPr>
          <w:b/>
          <w:color w:val="231F20"/>
          <w:shd w:val="clear" w:color="auto" w:fill="FFFFFF"/>
        </w:rPr>
        <w:t xml:space="preserve"> </w:t>
      </w:r>
      <w:proofErr w:type="spellStart"/>
      <w:r w:rsidRPr="00397CD6">
        <w:rPr>
          <w:b/>
          <w:color w:val="231F20"/>
          <w:shd w:val="clear" w:color="auto" w:fill="FFFFFF"/>
        </w:rPr>
        <w:t>izvještaja</w:t>
      </w:r>
      <w:proofErr w:type="spellEnd"/>
      <w:r w:rsidRPr="00397CD6">
        <w:rPr>
          <w:b/>
          <w:color w:val="231F20"/>
          <w:shd w:val="clear" w:color="auto" w:fill="FFFFFF"/>
        </w:rPr>
        <w:t xml:space="preserve"> o </w:t>
      </w:r>
      <w:proofErr w:type="spellStart"/>
      <w:r w:rsidRPr="00397CD6">
        <w:rPr>
          <w:b/>
          <w:color w:val="231F20"/>
          <w:shd w:val="clear" w:color="auto" w:fill="FFFFFF"/>
        </w:rPr>
        <w:t>izvršenju</w:t>
      </w:r>
      <w:proofErr w:type="spellEnd"/>
      <w:r w:rsidRPr="00397CD6">
        <w:rPr>
          <w:b/>
          <w:color w:val="231F20"/>
          <w:shd w:val="clear" w:color="auto" w:fill="FFFFFF"/>
        </w:rPr>
        <w:t xml:space="preserve"> </w:t>
      </w:r>
      <w:proofErr w:type="spellStart"/>
      <w:r w:rsidRPr="00397CD6">
        <w:rPr>
          <w:b/>
          <w:color w:val="231F20"/>
          <w:shd w:val="clear" w:color="auto" w:fill="FFFFFF"/>
        </w:rPr>
        <w:t>proračuna</w:t>
      </w:r>
      <w:proofErr w:type="spellEnd"/>
    </w:p>
    <w:p w:rsidR="00EF09E7" w:rsidRPr="00397CD6" w:rsidRDefault="00D0435C" w:rsidP="00397CD6">
      <w:pPr>
        <w:pStyle w:val="Tijeloteksta"/>
        <w:spacing w:before="4" w:line="276" w:lineRule="auto"/>
        <w:ind w:left="0"/>
        <w:jc w:val="center"/>
        <w:rPr>
          <w:b/>
        </w:rPr>
      </w:pPr>
      <w:r w:rsidRPr="00397CD6">
        <w:rPr>
          <w:b/>
          <w:color w:val="231F20"/>
          <w:shd w:val="clear" w:color="auto" w:fill="FFFFFF"/>
        </w:rPr>
        <w:t xml:space="preserve">Grada Skradina za </w:t>
      </w:r>
      <w:proofErr w:type="spellStart"/>
      <w:r w:rsidRPr="00397CD6">
        <w:rPr>
          <w:b/>
          <w:color w:val="231F20"/>
          <w:shd w:val="clear" w:color="auto" w:fill="FFFFFF"/>
        </w:rPr>
        <w:t>izvještajno</w:t>
      </w:r>
      <w:proofErr w:type="spellEnd"/>
      <w:r w:rsidRPr="00397CD6">
        <w:rPr>
          <w:b/>
          <w:color w:val="231F20"/>
          <w:shd w:val="clear" w:color="auto" w:fill="FFFFFF"/>
        </w:rPr>
        <w:t xml:space="preserve"> </w:t>
      </w:r>
      <w:proofErr w:type="spellStart"/>
      <w:r w:rsidRPr="00397CD6">
        <w:rPr>
          <w:b/>
          <w:color w:val="231F20"/>
          <w:shd w:val="clear" w:color="auto" w:fill="FFFFFF"/>
        </w:rPr>
        <w:t>razdoblje</w:t>
      </w:r>
      <w:proofErr w:type="spellEnd"/>
      <w:r w:rsidRPr="00397CD6">
        <w:rPr>
          <w:b/>
          <w:color w:val="231F20"/>
          <w:shd w:val="clear" w:color="auto" w:fill="FFFFFF"/>
        </w:rPr>
        <w:t xml:space="preserve"> od 01.01.2023. do 30.06.2023.</w:t>
      </w:r>
    </w:p>
    <w:p w:rsidR="00EF09E7" w:rsidRPr="00397CD6" w:rsidRDefault="00EF09E7" w:rsidP="00397CD6">
      <w:pPr>
        <w:pStyle w:val="Tijeloteksta"/>
        <w:spacing w:before="4" w:line="276" w:lineRule="auto"/>
        <w:ind w:left="0"/>
        <w:jc w:val="center"/>
        <w:rPr>
          <w:b/>
        </w:rPr>
      </w:pPr>
    </w:p>
    <w:p w:rsidR="00E0784A" w:rsidRPr="00397CD6" w:rsidRDefault="00E0784A" w:rsidP="00397CD6">
      <w:pPr>
        <w:pStyle w:val="Tijeloteksta"/>
        <w:spacing w:before="6" w:line="276" w:lineRule="auto"/>
        <w:ind w:left="0"/>
        <w:jc w:val="left"/>
        <w:rPr>
          <w:b/>
        </w:rPr>
      </w:pPr>
    </w:p>
    <w:p w:rsidR="00C4060E" w:rsidRPr="00397CD6" w:rsidRDefault="00C4060E" w:rsidP="00397CD6">
      <w:pPr>
        <w:pStyle w:val="Tijeloteksta"/>
        <w:spacing w:before="6" w:line="276" w:lineRule="auto"/>
        <w:ind w:left="0"/>
        <w:jc w:val="left"/>
        <w:rPr>
          <w:b/>
        </w:rPr>
      </w:pPr>
    </w:p>
    <w:p w:rsidR="00C4060E" w:rsidRPr="00397CD6" w:rsidRDefault="00C4060E" w:rsidP="00397CD6">
      <w:pPr>
        <w:spacing w:line="276" w:lineRule="auto"/>
        <w:jc w:val="both"/>
        <w:rPr>
          <w:sz w:val="24"/>
          <w:szCs w:val="24"/>
          <w:lang w:eastAsia="hr-HR"/>
        </w:rPr>
      </w:pP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C4060E" w:rsidRPr="00397CD6" w:rsidTr="00AB0E56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C4060E" w:rsidRPr="00397CD6" w:rsidRDefault="00397CD6" w:rsidP="00397CD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459"/>
              <w:rPr>
                <w:sz w:val="24"/>
                <w:szCs w:val="24"/>
                <w:lang w:eastAsia="hr-HR"/>
              </w:rPr>
            </w:pPr>
            <w:bookmarkStart w:id="0" w:name="_Hlk382850900"/>
            <w:proofErr w:type="spellStart"/>
            <w:r>
              <w:rPr>
                <w:sz w:val="24"/>
                <w:szCs w:val="24"/>
                <w:lang w:eastAsia="hr-HR"/>
              </w:rPr>
              <w:t>P</w:t>
            </w:r>
            <w:r w:rsidR="00C4060E" w:rsidRPr="00397CD6">
              <w:rPr>
                <w:sz w:val="24"/>
                <w:szCs w:val="24"/>
                <w:lang w:eastAsia="hr-HR"/>
              </w:rPr>
              <w:t>rihodi</w:t>
            </w:r>
            <w:proofErr w:type="spellEnd"/>
            <w:r w:rsidR="00C4060E" w:rsidRPr="00397CD6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4060E" w:rsidRPr="00397CD6">
              <w:rPr>
                <w:sz w:val="24"/>
                <w:szCs w:val="24"/>
                <w:lang w:eastAsia="hr-HR"/>
              </w:rPr>
              <w:t>poslovanja</w:t>
            </w:r>
            <w:proofErr w:type="spellEnd"/>
            <w:r w:rsidR="00C4060E" w:rsidRPr="00397CD6"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060E" w:rsidRPr="00397CD6" w:rsidRDefault="00C4060E" w:rsidP="00397CD6">
            <w:pPr>
              <w:spacing w:line="276" w:lineRule="auto"/>
              <w:jc w:val="right"/>
              <w:rPr>
                <w:sz w:val="24"/>
                <w:szCs w:val="24"/>
                <w:lang w:eastAsia="hr-HR"/>
              </w:rPr>
            </w:pPr>
            <w:r w:rsidRPr="00397CD6">
              <w:rPr>
                <w:sz w:val="24"/>
                <w:szCs w:val="24"/>
                <w:lang w:eastAsia="hr-HR"/>
              </w:rPr>
              <w:t xml:space="preserve">1.285.471,61 </w:t>
            </w:r>
            <w:r w:rsidRPr="00397CD6">
              <w:rPr>
                <w:sz w:val="24"/>
                <w:szCs w:val="24"/>
                <w:lang w:val="en-GB"/>
              </w:rPr>
              <w:t>€</w:t>
            </w:r>
            <w:r w:rsidRPr="00397CD6">
              <w:rPr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4060E" w:rsidRPr="00397CD6" w:rsidTr="00AB0E56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C4060E" w:rsidRPr="00397CD6" w:rsidRDefault="00397CD6" w:rsidP="00397CD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459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Prihodi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od </w:t>
            </w:r>
            <w:proofErr w:type="spellStart"/>
            <w:r>
              <w:rPr>
                <w:sz w:val="24"/>
                <w:szCs w:val="24"/>
                <w:lang w:eastAsia="hr-HR"/>
              </w:rPr>
              <w:t>prodaje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nefinancijske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imovine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r w:rsidR="00C4060E" w:rsidRPr="00397CD6"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060E" w:rsidRPr="00397CD6" w:rsidRDefault="00397CD6" w:rsidP="00397CD6">
            <w:pPr>
              <w:spacing w:line="276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5.655,29</w:t>
            </w:r>
            <w:r w:rsidR="00C4060E" w:rsidRPr="00397CD6">
              <w:rPr>
                <w:sz w:val="24"/>
                <w:szCs w:val="24"/>
                <w:lang w:eastAsia="hr-HR"/>
              </w:rPr>
              <w:t xml:space="preserve"> </w:t>
            </w:r>
            <w:r w:rsidR="00C4060E" w:rsidRPr="00397CD6">
              <w:rPr>
                <w:sz w:val="24"/>
                <w:szCs w:val="24"/>
                <w:lang w:val="en-GB"/>
              </w:rPr>
              <w:t>€</w:t>
            </w:r>
            <w:r w:rsidR="00C4060E" w:rsidRPr="00397CD6">
              <w:rPr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4060E" w:rsidRPr="00397CD6" w:rsidTr="00AB0E56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C4060E" w:rsidRPr="00397CD6" w:rsidRDefault="00397CD6" w:rsidP="00397CD6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b/>
                <w:bCs/>
                <w:iCs/>
                <w:sz w:val="24"/>
                <w:szCs w:val="24"/>
                <w:lang w:eastAsia="hr-HR"/>
              </w:rPr>
              <w:t xml:space="preserve">      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eastAsia="hr-HR"/>
              </w:rPr>
              <w:t>Ukupno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eastAsia="hr-HR"/>
              </w:rPr>
              <w:t>prihodi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060E" w:rsidRPr="00397CD6" w:rsidRDefault="00C4060E" w:rsidP="00397CD6">
            <w:pPr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 xml:space="preserve">        </w:t>
            </w:r>
            <w:r w:rsid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 xml:space="preserve">1.291.126,90 </w:t>
            </w:r>
            <w:r w:rsidRPr="00397CD6">
              <w:rPr>
                <w:sz w:val="24"/>
                <w:szCs w:val="24"/>
                <w:lang w:val="en-GB"/>
              </w:rPr>
              <w:t>€</w:t>
            </w:r>
          </w:p>
        </w:tc>
      </w:tr>
      <w:tr w:rsidR="00C4060E" w:rsidRPr="00397CD6" w:rsidTr="00AB0E56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C4060E" w:rsidRPr="00397CD6" w:rsidRDefault="00397CD6" w:rsidP="00397CD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459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Rashodi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poslovannja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r w:rsidR="00C4060E" w:rsidRPr="00397CD6"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060E" w:rsidRPr="00397CD6" w:rsidRDefault="00397CD6" w:rsidP="00397CD6">
            <w:pPr>
              <w:spacing w:line="276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899.500,59 </w:t>
            </w:r>
            <w:r w:rsidR="00C4060E" w:rsidRPr="00397CD6">
              <w:rPr>
                <w:sz w:val="24"/>
                <w:szCs w:val="24"/>
                <w:lang w:val="en-GB"/>
              </w:rPr>
              <w:t>€</w:t>
            </w:r>
          </w:p>
        </w:tc>
      </w:tr>
      <w:tr w:rsidR="00C4060E" w:rsidRPr="00397CD6" w:rsidTr="00AB0E56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C4060E" w:rsidRPr="00397CD6" w:rsidRDefault="00397CD6" w:rsidP="00397CD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459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R</w:t>
            </w:r>
            <w:r w:rsidR="00C4060E" w:rsidRPr="00397CD6">
              <w:rPr>
                <w:sz w:val="24"/>
                <w:szCs w:val="24"/>
                <w:lang w:eastAsia="hr-HR"/>
              </w:rPr>
              <w:t>ashodi</w:t>
            </w:r>
            <w:proofErr w:type="spellEnd"/>
            <w:r w:rsidR="00C4060E" w:rsidRPr="00397CD6">
              <w:rPr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="00C4060E" w:rsidRPr="00397CD6">
              <w:rPr>
                <w:sz w:val="24"/>
                <w:szCs w:val="24"/>
                <w:lang w:eastAsia="hr-HR"/>
              </w:rPr>
              <w:t>nabavu</w:t>
            </w:r>
            <w:proofErr w:type="spellEnd"/>
            <w:r w:rsidR="00C4060E" w:rsidRPr="00397CD6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4060E" w:rsidRPr="00397CD6">
              <w:rPr>
                <w:sz w:val="24"/>
                <w:szCs w:val="24"/>
                <w:lang w:eastAsia="hr-HR"/>
              </w:rPr>
              <w:t>nefinancijske</w:t>
            </w:r>
            <w:proofErr w:type="spellEnd"/>
            <w:r w:rsidR="00C4060E" w:rsidRPr="00397CD6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4060E" w:rsidRPr="00397CD6">
              <w:rPr>
                <w:sz w:val="24"/>
                <w:szCs w:val="24"/>
                <w:lang w:eastAsia="hr-HR"/>
              </w:rPr>
              <w:t>imovine</w:t>
            </w:r>
            <w:proofErr w:type="spellEnd"/>
            <w:r w:rsidR="00C4060E" w:rsidRPr="00397CD6"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060E" w:rsidRPr="00397CD6" w:rsidRDefault="00C4060E" w:rsidP="00397CD6">
            <w:pPr>
              <w:spacing w:line="276" w:lineRule="auto"/>
              <w:jc w:val="right"/>
              <w:rPr>
                <w:sz w:val="24"/>
                <w:szCs w:val="24"/>
                <w:lang w:eastAsia="hr-HR"/>
              </w:rPr>
            </w:pPr>
            <w:r w:rsidRPr="00397CD6">
              <w:rPr>
                <w:sz w:val="24"/>
                <w:szCs w:val="24"/>
                <w:lang w:eastAsia="hr-HR"/>
              </w:rPr>
              <w:t xml:space="preserve">165.482,22 </w:t>
            </w:r>
            <w:r w:rsidRPr="00397CD6">
              <w:rPr>
                <w:sz w:val="24"/>
                <w:szCs w:val="24"/>
                <w:lang w:val="en-GB"/>
              </w:rPr>
              <w:t>€</w:t>
            </w:r>
          </w:p>
        </w:tc>
      </w:tr>
      <w:tr w:rsidR="00C4060E" w:rsidRPr="00397CD6" w:rsidTr="00AB0E56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C4060E" w:rsidRPr="00397CD6" w:rsidRDefault="00397CD6" w:rsidP="00397CD6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hr-HR"/>
              </w:rPr>
              <w:t xml:space="preserve">       </w:t>
            </w:r>
            <w:proofErr w:type="spellStart"/>
            <w:r w:rsidRPr="00397CD6">
              <w:rPr>
                <w:b/>
                <w:bCs/>
                <w:iCs/>
                <w:sz w:val="24"/>
                <w:szCs w:val="24"/>
                <w:lang w:eastAsia="hr-HR"/>
              </w:rPr>
              <w:t>Ukupno</w:t>
            </w:r>
            <w:proofErr w:type="spellEnd"/>
            <w:r w:rsidRPr="00397CD6">
              <w:rPr>
                <w:b/>
                <w:bCs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7CD6">
              <w:rPr>
                <w:b/>
                <w:bCs/>
                <w:iCs/>
                <w:sz w:val="24"/>
                <w:szCs w:val="24"/>
                <w:lang w:eastAsia="hr-HR"/>
              </w:rPr>
              <w:t>ras</w:t>
            </w:r>
            <w:r>
              <w:rPr>
                <w:b/>
                <w:bCs/>
                <w:iCs/>
                <w:sz w:val="24"/>
                <w:szCs w:val="24"/>
                <w:lang w:eastAsia="hr-HR"/>
              </w:rPr>
              <w:t>h</w:t>
            </w:r>
            <w:r w:rsidRPr="00397CD6">
              <w:rPr>
                <w:b/>
                <w:bCs/>
                <w:iCs/>
                <w:sz w:val="24"/>
                <w:szCs w:val="24"/>
                <w:lang w:eastAsia="hr-HR"/>
              </w:rPr>
              <w:t>odi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4060E" w:rsidRPr="00397CD6" w:rsidRDefault="00397CD6" w:rsidP="00397CD6">
            <w:pPr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hr-HR"/>
              </w:rPr>
              <w:t>1.064.982,81</w:t>
            </w:r>
            <w:r w:rsidR="00C4060E" w:rsidRP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C4060E" w:rsidRPr="00397CD6">
              <w:rPr>
                <w:sz w:val="24"/>
                <w:szCs w:val="24"/>
                <w:lang w:val="en-GB"/>
              </w:rPr>
              <w:t>€</w:t>
            </w:r>
          </w:p>
        </w:tc>
      </w:tr>
      <w:tr w:rsidR="00C4060E" w:rsidRPr="00397CD6" w:rsidTr="00AB0E56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C4060E" w:rsidRPr="00397CD6" w:rsidRDefault="00C4060E" w:rsidP="00397CD6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060E" w:rsidRPr="00397CD6" w:rsidRDefault="00C4060E" w:rsidP="00397CD6">
            <w:pPr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397CD6" w:rsidRPr="00397CD6" w:rsidTr="00AB0E56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397CD6" w:rsidRPr="00397CD6" w:rsidRDefault="00397CD6" w:rsidP="00397CD6">
            <w:pPr>
              <w:spacing w:line="276" w:lineRule="auto"/>
              <w:ind w:firstLine="1026"/>
              <w:rPr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 w:rsidRP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>Višak</w:t>
            </w:r>
            <w:proofErr w:type="spellEnd"/>
            <w:r w:rsidRP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>prihoda</w:t>
            </w:r>
            <w:proofErr w:type="spellEnd"/>
            <w:r w:rsidRP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>i</w:t>
            </w:r>
            <w:proofErr w:type="spellEnd"/>
            <w:r w:rsidRP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>primitaka</w:t>
            </w:r>
            <w:proofErr w:type="spellEnd"/>
            <w:r w:rsidRP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7CD6" w:rsidRPr="00397CD6" w:rsidRDefault="00397CD6" w:rsidP="00397CD6">
            <w:pPr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97CD6">
              <w:rPr>
                <w:b/>
                <w:bCs/>
                <w:i/>
                <w:iCs/>
                <w:sz w:val="24"/>
                <w:szCs w:val="24"/>
                <w:lang w:eastAsia="hr-HR"/>
              </w:rPr>
              <w:t xml:space="preserve">      226.144,09 </w:t>
            </w:r>
            <w:r w:rsidRPr="00397CD6">
              <w:rPr>
                <w:sz w:val="24"/>
                <w:szCs w:val="24"/>
                <w:lang w:val="en-GB"/>
              </w:rPr>
              <w:t>€</w:t>
            </w:r>
          </w:p>
        </w:tc>
      </w:tr>
      <w:tr w:rsidR="00AB0E56" w:rsidRPr="00397CD6" w:rsidTr="00AB0E56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AB0E56" w:rsidRPr="00397CD6" w:rsidRDefault="00AB0E56" w:rsidP="00397CD6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0E56" w:rsidRPr="00397CD6" w:rsidRDefault="00AB0E56" w:rsidP="00397CD6">
            <w:pPr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</w:tbl>
    <w:bookmarkEnd w:id="0"/>
    <w:p w:rsidR="00C4060E" w:rsidRDefault="00C4060E" w:rsidP="00397CD6">
      <w:pPr>
        <w:spacing w:line="276" w:lineRule="auto"/>
        <w:rPr>
          <w:sz w:val="24"/>
          <w:szCs w:val="24"/>
        </w:rPr>
      </w:pPr>
      <w:r w:rsidRPr="00662F01">
        <w:rPr>
          <w:b/>
          <w:sz w:val="24"/>
          <w:szCs w:val="24"/>
        </w:rPr>
        <w:t xml:space="preserve">U </w:t>
      </w:r>
      <w:proofErr w:type="spellStart"/>
      <w:r w:rsidRPr="00662F01">
        <w:rPr>
          <w:b/>
          <w:sz w:val="24"/>
          <w:szCs w:val="24"/>
        </w:rPr>
        <w:t>razdoblju</w:t>
      </w:r>
      <w:proofErr w:type="spellEnd"/>
      <w:r w:rsidRPr="00662F01">
        <w:rPr>
          <w:b/>
          <w:sz w:val="24"/>
          <w:szCs w:val="24"/>
        </w:rPr>
        <w:t xml:space="preserve"> od 01.01.2023. do 30.06.2023. </w:t>
      </w:r>
      <w:proofErr w:type="spellStart"/>
      <w:r w:rsidRPr="00662F01">
        <w:rPr>
          <w:b/>
          <w:sz w:val="24"/>
          <w:szCs w:val="24"/>
        </w:rPr>
        <w:t>godine</w:t>
      </w:r>
      <w:proofErr w:type="spellEnd"/>
      <w:r w:rsidRPr="00662F01">
        <w:rPr>
          <w:b/>
          <w:sz w:val="24"/>
          <w:szCs w:val="24"/>
        </w:rPr>
        <w:t xml:space="preserve"> </w:t>
      </w:r>
      <w:proofErr w:type="spellStart"/>
      <w:r w:rsidR="00F90BEB" w:rsidRPr="00662F01">
        <w:rPr>
          <w:b/>
          <w:sz w:val="24"/>
          <w:szCs w:val="24"/>
        </w:rPr>
        <w:t>ukupni</w:t>
      </w:r>
      <w:proofErr w:type="spellEnd"/>
      <w:r w:rsidR="00F90BEB" w:rsidRPr="00662F01">
        <w:rPr>
          <w:b/>
          <w:sz w:val="24"/>
          <w:szCs w:val="24"/>
        </w:rPr>
        <w:t xml:space="preserve"> </w:t>
      </w:r>
      <w:proofErr w:type="spellStart"/>
      <w:r w:rsidRPr="00662F01">
        <w:rPr>
          <w:b/>
          <w:sz w:val="24"/>
          <w:szCs w:val="24"/>
        </w:rPr>
        <w:t>prihodi</w:t>
      </w:r>
      <w:proofErr w:type="spellEnd"/>
      <w:r w:rsidRPr="00662F01">
        <w:rPr>
          <w:b/>
          <w:sz w:val="24"/>
          <w:szCs w:val="24"/>
        </w:rPr>
        <w:t xml:space="preserve"> </w:t>
      </w:r>
      <w:proofErr w:type="spellStart"/>
      <w:r w:rsidRPr="00662F01">
        <w:rPr>
          <w:b/>
          <w:sz w:val="24"/>
          <w:szCs w:val="24"/>
        </w:rPr>
        <w:t>poslovanja</w:t>
      </w:r>
      <w:proofErr w:type="spellEnd"/>
      <w:r w:rsidRPr="008635C6">
        <w:rPr>
          <w:sz w:val="24"/>
          <w:szCs w:val="24"/>
        </w:rPr>
        <w:t xml:space="preserve"> </w:t>
      </w:r>
      <w:proofErr w:type="spellStart"/>
      <w:r w:rsidRPr="008635C6">
        <w:rPr>
          <w:sz w:val="24"/>
          <w:szCs w:val="24"/>
        </w:rPr>
        <w:t>ostvareni</w:t>
      </w:r>
      <w:proofErr w:type="spellEnd"/>
      <w:r w:rsidRPr="008635C6">
        <w:rPr>
          <w:sz w:val="24"/>
          <w:szCs w:val="24"/>
        </w:rPr>
        <w:t xml:space="preserve"> </w:t>
      </w:r>
      <w:proofErr w:type="spellStart"/>
      <w:r w:rsidRPr="008635C6">
        <w:rPr>
          <w:sz w:val="24"/>
          <w:szCs w:val="24"/>
        </w:rPr>
        <w:t>su</w:t>
      </w:r>
      <w:proofErr w:type="spellEnd"/>
      <w:r w:rsidRPr="008635C6">
        <w:rPr>
          <w:sz w:val="24"/>
          <w:szCs w:val="24"/>
        </w:rPr>
        <w:t xml:space="preserve"> u </w:t>
      </w:r>
      <w:proofErr w:type="spellStart"/>
      <w:r w:rsidRPr="008635C6">
        <w:rPr>
          <w:sz w:val="24"/>
          <w:szCs w:val="24"/>
        </w:rPr>
        <w:t>iznosu</w:t>
      </w:r>
      <w:proofErr w:type="spellEnd"/>
      <w:r w:rsidRPr="008635C6">
        <w:rPr>
          <w:sz w:val="24"/>
          <w:szCs w:val="24"/>
        </w:rPr>
        <w:t xml:space="preserve"> od 1.2</w:t>
      </w:r>
      <w:r w:rsidR="00F90BEB">
        <w:rPr>
          <w:sz w:val="24"/>
          <w:szCs w:val="24"/>
        </w:rPr>
        <w:t>91.126</w:t>
      </w:r>
      <w:r w:rsidRPr="008635C6">
        <w:rPr>
          <w:sz w:val="24"/>
          <w:szCs w:val="24"/>
        </w:rPr>
        <w:t>,</w:t>
      </w:r>
      <w:r w:rsidR="00F90BEB">
        <w:rPr>
          <w:sz w:val="24"/>
          <w:szCs w:val="24"/>
        </w:rPr>
        <w:t>90</w:t>
      </w:r>
      <w:r w:rsidRPr="008635C6">
        <w:rPr>
          <w:sz w:val="24"/>
          <w:szCs w:val="24"/>
        </w:rPr>
        <w:t xml:space="preserve"> </w:t>
      </w:r>
      <w:r w:rsidRPr="008635C6">
        <w:rPr>
          <w:bCs/>
          <w:iCs/>
          <w:sz w:val="24"/>
          <w:szCs w:val="24"/>
          <w:lang w:eastAsia="hr-HR"/>
        </w:rPr>
        <w:t>€</w:t>
      </w:r>
      <w:r w:rsidRPr="008635C6">
        <w:rPr>
          <w:sz w:val="24"/>
          <w:szCs w:val="24"/>
        </w:rPr>
        <w:t xml:space="preserve">, </w:t>
      </w:r>
      <w:proofErr w:type="spellStart"/>
      <w:r w:rsidRPr="008635C6">
        <w:rPr>
          <w:sz w:val="24"/>
          <w:szCs w:val="24"/>
        </w:rPr>
        <w:t>odnosno</w:t>
      </w:r>
      <w:proofErr w:type="spellEnd"/>
      <w:r w:rsidRPr="008635C6">
        <w:rPr>
          <w:sz w:val="24"/>
          <w:szCs w:val="24"/>
        </w:rPr>
        <w:t xml:space="preserve"> 2</w:t>
      </w:r>
      <w:r w:rsidR="00F90BEB">
        <w:rPr>
          <w:sz w:val="24"/>
          <w:szCs w:val="24"/>
        </w:rPr>
        <w:t>2,95</w:t>
      </w:r>
      <w:r w:rsidRPr="008635C6">
        <w:rPr>
          <w:sz w:val="24"/>
          <w:szCs w:val="24"/>
        </w:rPr>
        <w:t xml:space="preserve">% </w:t>
      </w:r>
      <w:proofErr w:type="spellStart"/>
      <w:r w:rsidRPr="008635C6">
        <w:rPr>
          <w:sz w:val="24"/>
          <w:szCs w:val="24"/>
        </w:rPr>
        <w:t>manje</w:t>
      </w:r>
      <w:proofErr w:type="spellEnd"/>
      <w:r w:rsidRPr="008635C6">
        <w:rPr>
          <w:sz w:val="24"/>
          <w:szCs w:val="24"/>
        </w:rPr>
        <w:t xml:space="preserve"> u </w:t>
      </w:r>
      <w:proofErr w:type="spellStart"/>
      <w:r w:rsidRPr="008635C6">
        <w:rPr>
          <w:sz w:val="24"/>
          <w:szCs w:val="24"/>
        </w:rPr>
        <w:t>odnosu</w:t>
      </w:r>
      <w:proofErr w:type="spellEnd"/>
      <w:r w:rsidRPr="008635C6">
        <w:rPr>
          <w:sz w:val="24"/>
          <w:szCs w:val="24"/>
        </w:rPr>
        <w:t xml:space="preserve"> </w:t>
      </w:r>
      <w:proofErr w:type="spellStart"/>
      <w:r w:rsidRPr="008635C6">
        <w:rPr>
          <w:sz w:val="24"/>
          <w:szCs w:val="24"/>
        </w:rPr>
        <w:t>na</w:t>
      </w:r>
      <w:proofErr w:type="spellEnd"/>
      <w:r w:rsidRPr="008635C6">
        <w:rPr>
          <w:sz w:val="24"/>
          <w:szCs w:val="24"/>
        </w:rPr>
        <w:t xml:space="preserve"> </w:t>
      </w:r>
      <w:proofErr w:type="spellStart"/>
      <w:r w:rsidRPr="008635C6">
        <w:rPr>
          <w:sz w:val="24"/>
          <w:szCs w:val="24"/>
        </w:rPr>
        <w:t>isto</w:t>
      </w:r>
      <w:proofErr w:type="spellEnd"/>
      <w:r w:rsidRPr="008635C6">
        <w:rPr>
          <w:sz w:val="24"/>
          <w:szCs w:val="24"/>
        </w:rPr>
        <w:t xml:space="preserve"> </w:t>
      </w:r>
      <w:proofErr w:type="spellStart"/>
      <w:r w:rsidRPr="008635C6">
        <w:rPr>
          <w:sz w:val="24"/>
          <w:szCs w:val="24"/>
        </w:rPr>
        <w:t>razdoblje</w:t>
      </w:r>
      <w:proofErr w:type="spellEnd"/>
      <w:r w:rsidRPr="008635C6">
        <w:rPr>
          <w:sz w:val="24"/>
          <w:szCs w:val="24"/>
        </w:rPr>
        <w:t xml:space="preserve"> </w:t>
      </w:r>
      <w:proofErr w:type="spellStart"/>
      <w:r w:rsidRPr="008635C6">
        <w:rPr>
          <w:sz w:val="24"/>
          <w:szCs w:val="24"/>
        </w:rPr>
        <w:t>prethodne</w:t>
      </w:r>
      <w:proofErr w:type="spellEnd"/>
      <w:r w:rsidRPr="008635C6">
        <w:rPr>
          <w:sz w:val="24"/>
          <w:szCs w:val="24"/>
        </w:rPr>
        <w:t xml:space="preserve"> </w:t>
      </w:r>
      <w:proofErr w:type="spellStart"/>
      <w:r w:rsidRPr="008635C6">
        <w:rPr>
          <w:sz w:val="24"/>
          <w:szCs w:val="24"/>
        </w:rPr>
        <w:t>godine</w:t>
      </w:r>
      <w:proofErr w:type="spellEnd"/>
      <w:r w:rsidR="00662F01">
        <w:rPr>
          <w:sz w:val="24"/>
          <w:szCs w:val="24"/>
        </w:rPr>
        <w:t xml:space="preserve"> </w:t>
      </w:r>
      <w:proofErr w:type="spellStart"/>
      <w:r w:rsidR="00662F01">
        <w:rPr>
          <w:sz w:val="24"/>
          <w:szCs w:val="24"/>
        </w:rPr>
        <w:t>i</w:t>
      </w:r>
      <w:proofErr w:type="spellEnd"/>
      <w:r w:rsidR="00662F01">
        <w:rPr>
          <w:sz w:val="24"/>
          <w:szCs w:val="24"/>
        </w:rPr>
        <w:t xml:space="preserve"> 32,65% u </w:t>
      </w:r>
      <w:proofErr w:type="spellStart"/>
      <w:r w:rsidR="00662F01">
        <w:rPr>
          <w:sz w:val="24"/>
          <w:szCs w:val="24"/>
        </w:rPr>
        <w:t>odnosu</w:t>
      </w:r>
      <w:proofErr w:type="spellEnd"/>
      <w:r w:rsidR="00662F01">
        <w:rPr>
          <w:sz w:val="24"/>
          <w:szCs w:val="24"/>
        </w:rPr>
        <w:t xml:space="preserve"> </w:t>
      </w:r>
      <w:proofErr w:type="spellStart"/>
      <w:r w:rsidR="00662F01">
        <w:rPr>
          <w:sz w:val="24"/>
          <w:szCs w:val="24"/>
        </w:rPr>
        <w:t>na</w:t>
      </w:r>
      <w:proofErr w:type="spellEnd"/>
      <w:r w:rsidR="00662F01">
        <w:rPr>
          <w:sz w:val="24"/>
          <w:szCs w:val="24"/>
        </w:rPr>
        <w:t xml:space="preserve"> plan za 2023. </w:t>
      </w:r>
      <w:proofErr w:type="spellStart"/>
      <w:r w:rsidR="00662F01">
        <w:rPr>
          <w:sz w:val="24"/>
          <w:szCs w:val="24"/>
        </w:rPr>
        <w:t>godinu</w:t>
      </w:r>
      <w:proofErr w:type="spellEnd"/>
      <w:r w:rsidR="00662F01">
        <w:rPr>
          <w:sz w:val="24"/>
          <w:szCs w:val="24"/>
        </w:rPr>
        <w:t>.</w:t>
      </w:r>
    </w:p>
    <w:p w:rsidR="00662F01" w:rsidRDefault="00662F01" w:rsidP="00397CD6">
      <w:pPr>
        <w:spacing w:line="276" w:lineRule="auto"/>
        <w:rPr>
          <w:sz w:val="24"/>
          <w:szCs w:val="24"/>
        </w:rPr>
      </w:pPr>
    </w:p>
    <w:p w:rsidR="00662F01" w:rsidRDefault="00662F01" w:rsidP="00397CD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Ukupne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čine</w:t>
      </w:r>
      <w:proofErr w:type="spellEnd"/>
      <w:r>
        <w:rPr>
          <w:sz w:val="24"/>
          <w:szCs w:val="24"/>
        </w:rPr>
        <w:t>:</w:t>
      </w:r>
    </w:p>
    <w:p w:rsidR="00AB0E56" w:rsidRDefault="00AB0E56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3960EA" w:rsidRDefault="003960EA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E21E3F">
        <w:rPr>
          <w:b/>
          <w:bCs/>
          <w:iCs/>
          <w:sz w:val="24"/>
          <w:szCs w:val="24"/>
          <w:lang w:eastAsia="hr-HR"/>
        </w:rPr>
        <w:t>Prihodi</w:t>
      </w:r>
      <w:proofErr w:type="spellEnd"/>
      <w:r w:rsidRPr="00E21E3F">
        <w:rPr>
          <w:b/>
          <w:bCs/>
          <w:iCs/>
          <w:sz w:val="24"/>
          <w:szCs w:val="24"/>
          <w:lang w:eastAsia="hr-HR"/>
        </w:rPr>
        <w:t xml:space="preserve"> od </w:t>
      </w:r>
      <w:r w:rsidR="003B4EC6">
        <w:rPr>
          <w:b/>
          <w:bCs/>
          <w:iCs/>
          <w:sz w:val="24"/>
          <w:szCs w:val="24"/>
          <w:lang w:eastAsia="hr-HR"/>
        </w:rPr>
        <w:t xml:space="preserve">poreze </w:t>
      </w:r>
      <w:proofErr w:type="spellStart"/>
      <w:r w:rsidR="003B4EC6" w:rsidRPr="003B4EC6">
        <w:rPr>
          <w:bCs/>
          <w:iCs/>
          <w:sz w:val="24"/>
          <w:szCs w:val="24"/>
          <w:lang w:eastAsia="hr-HR"/>
        </w:rPr>
        <w:t>koji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iznose</w:t>
      </w:r>
      <w:proofErr w:type="spellEnd"/>
      <w:r>
        <w:rPr>
          <w:bCs/>
          <w:iCs/>
          <w:sz w:val="24"/>
          <w:szCs w:val="24"/>
          <w:lang w:eastAsia="hr-HR"/>
        </w:rPr>
        <w:t xml:space="preserve"> 476.226,59 € </w:t>
      </w:r>
      <w:proofErr w:type="spellStart"/>
      <w:r>
        <w:rPr>
          <w:bCs/>
          <w:iCs/>
          <w:sz w:val="24"/>
          <w:szCs w:val="24"/>
          <w:lang w:eastAsia="hr-HR"/>
        </w:rPr>
        <w:t>što</w:t>
      </w:r>
      <w:proofErr w:type="spellEnd"/>
      <w:r>
        <w:rPr>
          <w:bCs/>
          <w:iCs/>
          <w:sz w:val="24"/>
          <w:szCs w:val="24"/>
          <w:lang w:eastAsia="hr-HR"/>
        </w:rPr>
        <w:t xml:space="preserve"> je za 18,65% </w:t>
      </w:r>
      <w:proofErr w:type="spellStart"/>
      <w:r>
        <w:rPr>
          <w:bCs/>
          <w:iCs/>
          <w:sz w:val="24"/>
          <w:szCs w:val="24"/>
          <w:lang w:eastAsia="hr-HR"/>
        </w:rPr>
        <w:t>više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nego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prošle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godine</w:t>
      </w:r>
      <w:proofErr w:type="spellEnd"/>
      <w:r>
        <w:rPr>
          <w:bCs/>
          <w:iCs/>
          <w:sz w:val="24"/>
          <w:szCs w:val="24"/>
          <w:lang w:eastAsia="hr-HR"/>
        </w:rPr>
        <w:t xml:space="preserve"> u </w:t>
      </w:r>
      <w:proofErr w:type="spellStart"/>
      <w:r>
        <w:rPr>
          <w:bCs/>
          <w:iCs/>
          <w:sz w:val="24"/>
          <w:szCs w:val="24"/>
          <w:lang w:eastAsia="hr-HR"/>
        </w:rPr>
        <w:t>istom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izvještajnom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razdoblju</w:t>
      </w:r>
      <w:proofErr w:type="spellEnd"/>
      <w:r>
        <w:rPr>
          <w:bCs/>
          <w:iCs/>
          <w:sz w:val="24"/>
          <w:szCs w:val="24"/>
          <w:lang w:eastAsia="hr-HR"/>
        </w:rPr>
        <w:t xml:space="preserve">.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planirano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ovi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prihodi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ostvareni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su</w:t>
      </w:r>
      <w:proofErr w:type="spellEnd"/>
      <w:r>
        <w:rPr>
          <w:bCs/>
          <w:iCs/>
          <w:sz w:val="24"/>
          <w:szCs w:val="24"/>
          <w:lang w:eastAsia="hr-HR"/>
        </w:rPr>
        <w:t xml:space="preserve"> u </w:t>
      </w:r>
      <w:proofErr w:type="spellStart"/>
      <w:r>
        <w:rPr>
          <w:bCs/>
          <w:iCs/>
          <w:sz w:val="24"/>
          <w:szCs w:val="24"/>
          <w:lang w:eastAsia="hr-HR"/>
        </w:rPr>
        <w:t>iznosu</w:t>
      </w:r>
      <w:proofErr w:type="spellEnd"/>
      <w:r>
        <w:rPr>
          <w:bCs/>
          <w:iCs/>
          <w:sz w:val="24"/>
          <w:szCs w:val="24"/>
          <w:lang w:eastAsia="hr-HR"/>
        </w:rPr>
        <w:t xml:space="preserve"> od 55,42%.</w:t>
      </w:r>
    </w:p>
    <w:p w:rsidR="003960EA" w:rsidRDefault="003960EA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3960EA" w:rsidRDefault="003960EA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E21E3F">
        <w:rPr>
          <w:b/>
          <w:bCs/>
          <w:iCs/>
          <w:sz w:val="24"/>
          <w:szCs w:val="24"/>
          <w:lang w:eastAsia="hr-HR"/>
        </w:rPr>
        <w:t>Pomoći</w:t>
      </w:r>
      <w:proofErr w:type="spellEnd"/>
      <w:r w:rsidRPr="00E21E3F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E21E3F">
        <w:rPr>
          <w:b/>
          <w:bCs/>
          <w:iCs/>
          <w:sz w:val="24"/>
          <w:szCs w:val="24"/>
          <w:lang w:eastAsia="hr-HR"/>
        </w:rPr>
        <w:t>iz</w:t>
      </w:r>
      <w:proofErr w:type="spellEnd"/>
      <w:r w:rsidRPr="00E21E3F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E21E3F">
        <w:rPr>
          <w:b/>
          <w:bCs/>
          <w:iCs/>
          <w:sz w:val="24"/>
          <w:szCs w:val="24"/>
          <w:lang w:eastAsia="hr-HR"/>
        </w:rPr>
        <w:t>inozemstva</w:t>
      </w:r>
      <w:proofErr w:type="spellEnd"/>
      <w:r w:rsidRPr="00E21E3F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E21E3F">
        <w:rPr>
          <w:b/>
          <w:bCs/>
          <w:iCs/>
          <w:sz w:val="24"/>
          <w:szCs w:val="24"/>
          <w:lang w:eastAsia="hr-HR"/>
        </w:rPr>
        <w:t>i</w:t>
      </w:r>
      <w:proofErr w:type="spellEnd"/>
      <w:r w:rsidRPr="00E21E3F">
        <w:rPr>
          <w:b/>
          <w:bCs/>
          <w:iCs/>
          <w:sz w:val="24"/>
          <w:szCs w:val="24"/>
          <w:lang w:eastAsia="hr-HR"/>
        </w:rPr>
        <w:t xml:space="preserve"> od </w:t>
      </w:r>
      <w:proofErr w:type="spellStart"/>
      <w:r w:rsidRPr="00E21E3F">
        <w:rPr>
          <w:b/>
          <w:bCs/>
          <w:iCs/>
          <w:sz w:val="24"/>
          <w:szCs w:val="24"/>
          <w:lang w:eastAsia="hr-HR"/>
        </w:rPr>
        <w:t>subjekata</w:t>
      </w:r>
      <w:proofErr w:type="spellEnd"/>
      <w:r w:rsidRPr="00E21E3F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E21E3F">
        <w:rPr>
          <w:b/>
          <w:bCs/>
          <w:iCs/>
          <w:sz w:val="24"/>
          <w:szCs w:val="24"/>
          <w:lang w:eastAsia="hr-HR"/>
        </w:rPr>
        <w:t>unutar</w:t>
      </w:r>
      <w:proofErr w:type="spellEnd"/>
      <w:r w:rsidRPr="00E21E3F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E21E3F">
        <w:rPr>
          <w:b/>
          <w:bCs/>
          <w:iCs/>
          <w:sz w:val="24"/>
          <w:szCs w:val="24"/>
          <w:lang w:eastAsia="hr-HR"/>
        </w:rPr>
        <w:t>općeg</w:t>
      </w:r>
      <w:proofErr w:type="spellEnd"/>
      <w:r w:rsidRPr="00E21E3F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E21E3F">
        <w:rPr>
          <w:b/>
          <w:bCs/>
          <w:iCs/>
          <w:sz w:val="24"/>
          <w:szCs w:val="24"/>
          <w:lang w:eastAsia="hr-HR"/>
        </w:rPr>
        <w:t>proračuna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iznose</w:t>
      </w:r>
      <w:proofErr w:type="spellEnd"/>
      <w:r>
        <w:rPr>
          <w:bCs/>
          <w:iCs/>
          <w:sz w:val="24"/>
          <w:szCs w:val="24"/>
          <w:lang w:eastAsia="hr-HR"/>
        </w:rPr>
        <w:t xml:space="preserve"> 605.725,02 €. </w:t>
      </w:r>
      <w:proofErr w:type="spellStart"/>
      <w:r>
        <w:rPr>
          <w:bCs/>
          <w:iCs/>
          <w:sz w:val="24"/>
          <w:szCs w:val="24"/>
          <w:lang w:eastAsia="hr-HR"/>
        </w:rPr>
        <w:t>Bilježi</w:t>
      </w:r>
      <w:proofErr w:type="spellEnd"/>
      <w:r>
        <w:rPr>
          <w:bCs/>
          <w:iCs/>
          <w:sz w:val="24"/>
          <w:szCs w:val="24"/>
          <w:lang w:eastAsia="hr-HR"/>
        </w:rPr>
        <w:t xml:space="preserve"> se pad </w:t>
      </w:r>
      <w:proofErr w:type="spellStart"/>
      <w:r>
        <w:rPr>
          <w:bCs/>
          <w:iCs/>
          <w:sz w:val="24"/>
          <w:szCs w:val="24"/>
          <w:lang w:eastAsia="hr-HR"/>
        </w:rPr>
        <w:t>navedenih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prihoda</w:t>
      </w:r>
      <w:proofErr w:type="spellEnd"/>
      <w:r>
        <w:rPr>
          <w:bCs/>
          <w:iCs/>
          <w:sz w:val="24"/>
          <w:szCs w:val="24"/>
          <w:lang w:eastAsia="hr-HR"/>
        </w:rPr>
        <w:t xml:space="preserve"> od 43,5%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isto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izvještajno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razdoblje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prošle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godine</w:t>
      </w:r>
      <w:proofErr w:type="spellEnd"/>
      <w:r>
        <w:rPr>
          <w:bCs/>
          <w:iCs/>
          <w:sz w:val="24"/>
          <w:szCs w:val="24"/>
          <w:lang w:eastAsia="hr-HR"/>
        </w:rPr>
        <w:t xml:space="preserve">, </w:t>
      </w:r>
      <w:proofErr w:type="spellStart"/>
      <w:r>
        <w:rPr>
          <w:bCs/>
          <w:iCs/>
          <w:sz w:val="24"/>
          <w:szCs w:val="24"/>
          <w:lang w:eastAsia="hr-HR"/>
        </w:rPr>
        <w:t>te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ostvarenje</w:t>
      </w:r>
      <w:proofErr w:type="spellEnd"/>
      <w:r>
        <w:rPr>
          <w:bCs/>
          <w:iCs/>
          <w:sz w:val="24"/>
          <w:szCs w:val="24"/>
          <w:lang w:eastAsia="hr-HR"/>
        </w:rPr>
        <w:t xml:space="preserve"> od 31,46% </w:t>
      </w:r>
      <w:proofErr w:type="spellStart"/>
      <w:r>
        <w:rPr>
          <w:bCs/>
          <w:iCs/>
          <w:sz w:val="24"/>
          <w:szCs w:val="24"/>
          <w:lang w:eastAsia="hr-HR"/>
        </w:rPr>
        <w:t>prema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planu</w:t>
      </w:r>
      <w:proofErr w:type="spellEnd"/>
      <w:r>
        <w:rPr>
          <w:bCs/>
          <w:iCs/>
          <w:sz w:val="24"/>
          <w:szCs w:val="24"/>
          <w:lang w:eastAsia="hr-HR"/>
        </w:rPr>
        <w:t xml:space="preserve"> za 2023.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>.</w:t>
      </w:r>
    </w:p>
    <w:p w:rsidR="003960EA" w:rsidRDefault="003960EA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3960EA" w:rsidRDefault="003960EA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E21E3F">
        <w:rPr>
          <w:b/>
          <w:bCs/>
          <w:iCs/>
          <w:sz w:val="24"/>
          <w:szCs w:val="24"/>
          <w:lang w:eastAsia="hr-HR"/>
        </w:rPr>
        <w:t>Prihodi</w:t>
      </w:r>
      <w:proofErr w:type="spellEnd"/>
      <w:r w:rsidRPr="00E21E3F">
        <w:rPr>
          <w:b/>
          <w:bCs/>
          <w:iCs/>
          <w:sz w:val="24"/>
          <w:szCs w:val="24"/>
          <w:lang w:eastAsia="hr-HR"/>
        </w:rPr>
        <w:t xml:space="preserve"> od </w:t>
      </w:r>
      <w:proofErr w:type="spellStart"/>
      <w:r w:rsidRPr="00E21E3F">
        <w:rPr>
          <w:b/>
          <w:bCs/>
          <w:iCs/>
          <w:sz w:val="24"/>
          <w:szCs w:val="24"/>
          <w:lang w:eastAsia="hr-HR"/>
        </w:rPr>
        <w:t>imovine</w:t>
      </w:r>
      <w:proofErr w:type="spellEnd"/>
      <w:r w:rsidRPr="00E21E3F">
        <w:rPr>
          <w:b/>
          <w:bCs/>
          <w:iCs/>
          <w:sz w:val="24"/>
          <w:szCs w:val="24"/>
          <w:lang w:eastAsia="hr-HR"/>
        </w:rPr>
        <w:t xml:space="preserve"> </w:t>
      </w:r>
      <w:r w:rsidR="00E21E3F">
        <w:rPr>
          <w:bCs/>
          <w:iCs/>
          <w:sz w:val="24"/>
          <w:szCs w:val="24"/>
          <w:lang w:eastAsia="hr-HR"/>
        </w:rPr>
        <w:t xml:space="preserve">do </w:t>
      </w:r>
      <w:proofErr w:type="spellStart"/>
      <w:r w:rsidR="00E21E3F">
        <w:rPr>
          <w:bCs/>
          <w:iCs/>
          <w:sz w:val="24"/>
          <w:szCs w:val="24"/>
          <w:lang w:eastAsia="hr-HR"/>
        </w:rPr>
        <w:t>sada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E21E3F">
        <w:rPr>
          <w:bCs/>
          <w:iCs/>
          <w:sz w:val="24"/>
          <w:szCs w:val="24"/>
          <w:lang w:eastAsia="hr-HR"/>
        </w:rPr>
        <w:t>su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E21E3F">
        <w:rPr>
          <w:bCs/>
          <w:iCs/>
          <w:sz w:val="24"/>
          <w:szCs w:val="24"/>
          <w:lang w:eastAsia="hr-HR"/>
        </w:rPr>
        <w:t>realizirani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u </w:t>
      </w:r>
      <w:proofErr w:type="spellStart"/>
      <w:r w:rsidR="00E21E3F">
        <w:rPr>
          <w:bCs/>
          <w:iCs/>
          <w:sz w:val="24"/>
          <w:szCs w:val="24"/>
          <w:lang w:eastAsia="hr-HR"/>
        </w:rPr>
        <w:t>iznosu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od 55.967,47 €, </w:t>
      </w:r>
      <w:proofErr w:type="spellStart"/>
      <w:r w:rsidR="00E21E3F">
        <w:rPr>
          <w:bCs/>
          <w:iCs/>
          <w:sz w:val="24"/>
          <w:szCs w:val="24"/>
          <w:lang w:eastAsia="hr-HR"/>
        </w:rPr>
        <w:t>što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bi </w:t>
      </w:r>
      <w:proofErr w:type="spellStart"/>
      <w:r w:rsidR="00E21E3F">
        <w:rPr>
          <w:bCs/>
          <w:iCs/>
          <w:sz w:val="24"/>
          <w:szCs w:val="24"/>
          <w:lang w:eastAsia="hr-HR"/>
        </w:rPr>
        <w:t>značilo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E21E3F">
        <w:rPr>
          <w:bCs/>
          <w:iCs/>
          <w:sz w:val="24"/>
          <w:szCs w:val="24"/>
          <w:lang w:eastAsia="hr-HR"/>
        </w:rPr>
        <w:t>rast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od 25,61% u </w:t>
      </w:r>
      <w:proofErr w:type="spellStart"/>
      <w:r w:rsidR="00E21E3F">
        <w:rPr>
          <w:bCs/>
          <w:iCs/>
          <w:sz w:val="24"/>
          <w:szCs w:val="24"/>
          <w:lang w:eastAsia="hr-HR"/>
        </w:rPr>
        <w:t>odnosu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E21E3F">
        <w:rPr>
          <w:bCs/>
          <w:iCs/>
          <w:sz w:val="24"/>
          <w:szCs w:val="24"/>
          <w:lang w:eastAsia="hr-HR"/>
        </w:rPr>
        <w:t>na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E21E3F">
        <w:rPr>
          <w:bCs/>
          <w:iCs/>
          <w:sz w:val="24"/>
          <w:szCs w:val="24"/>
          <w:lang w:eastAsia="hr-HR"/>
        </w:rPr>
        <w:t>prošlu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E21E3F">
        <w:rPr>
          <w:bCs/>
          <w:iCs/>
          <w:sz w:val="24"/>
          <w:szCs w:val="24"/>
          <w:lang w:eastAsia="hr-HR"/>
        </w:rPr>
        <w:t>godinu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, </w:t>
      </w:r>
      <w:proofErr w:type="spellStart"/>
      <w:r w:rsidR="00E21E3F">
        <w:rPr>
          <w:bCs/>
          <w:iCs/>
          <w:sz w:val="24"/>
          <w:szCs w:val="24"/>
          <w:lang w:eastAsia="hr-HR"/>
        </w:rPr>
        <w:t>i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E21E3F">
        <w:rPr>
          <w:bCs/>
          <w:iCs/>
          <w:sz w:val="24"/>
          <w:szCs w:val="24"/>
          <w:lang w:eastAsia="hr-HR"/>
        </w:rPr>
        <w:t>ostvarenje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od 25,91% u </w:t>
      </w:r>
      <w:proofErr w:type="spellStart"/>
      <w:r w:rsidR="00E21E3F">
        <w:rPr>
          <w:bCs/>
          <w:iCs/>
          <w:sz w:val="24"/>
          <w:szCs w:val="24"/>
          <w:lang w:eastAsia="hr-HR"/>
        </w:rPr>
        <w:t>odnosu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E21E3F">
        <w:rPr>
          <w:bCs/>
          <w:iCs/>
          <w:sz w:val="24"/>
          <w:szCs w:val="24"/>
          <w:lang w:eastAsia="hr-HR"/>
        </w:rPr>
        <w:t>na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E21E3F">
        <w:rPr>
          <w:bCs/>
          <w:iCs/>
          <w:sz w:val="24"/>
          <w:szCs w:val="24"/>
          <w:lang w:eastAsia="hr-HR"/>
        </w:rPr>
        <w:t>planirano</w:t>
      </w:r>
      <w:proofErr w:type="spellEnd"/>
      <w:r w:rsidR="00E21E3F">
        <w:rPr>
          <w:bCs/>
          <w:iCs/>
          <w:sz w:val="24"/>
          <w:szCs w:val="24"/>
          <w:lang w:eastAsia="hr-HR"/>
        </w:rPr>
        <w:t xml:space="preserve">. </w:t>
      </w:r>
    </w:p>
    <w:p w:rsidR="00E21E3F" w:rsidRDefault="00E21E3F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E21E3F" w:rsidRDefault="00E21E3F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F90BEB">
        <w:rPr>
          <w:b/>
          <w:bCs/>
          <w:iCs/>
          <w:sz w:val="24"/>
          <w:szCs w:val="24"/>
          <w:lang w:eastAsia="hr-HR"/>
        </w:rPr>
        <w:t>Prihodi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od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upravnih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="00F90BEB" w:rsidRPr="00F90BEB">
        <w:rPr>
          <w:b/>
          <w:bCs/>
          <w:iCs/>
          <w:sz w:val="24"/>
          <w:szCs w:val="24"/>
          <w:lang w:eastAsia="hr-HR"/>
        </w:rPr>
        <w:t>i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administrativnih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pristojbi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,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pristojbi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po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posebnim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propisima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="00F90BEB" w:rsidRPr="00F90BEB">
        <w:rPr>
          <w:b/>
          <w:bCs/>
          <w:iCs/>
          <w:sz w:val="24"/>
          <w:szCs w:val="24"/>
          <w:lang w:eastAsia="hr-HR"/>
        </w:rPr>
        <w:t>i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naknada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ostvareni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su</w:t>
      </w:r>
      <w:proofErr w:type="spellEnd"/>
      <w:r>
        <w:rPr>
          <w:bCs/>
          <w:iCs/>
          <w:sz w:val="24"/>
          <w:szCs w:val="24"/>
          <w:lang w:eastAsia="hr-HR"/>
        </w:rPr>
        <w:t xml:space="preserve"> u </w:t>
      </w:r>
      <w:proofErr w:type="spellStart"/>
      <w:r>
        <w:rPr>
          <w:bCs/>
          <w:iCs/>
          <w:sz w:val="24"/>
          <w:szCs w:val="24"/>
          <w:lang w:eastAsia="hr-HR"/>
        </w:rPr>
        <w:t>iznosu</w:t>
      </w:r>
      <w:proofErr w:type="spellEnd"/>
      <w:r>
        <w:rPr>
          <w:bCs/>
          <w:iCs/>
          <w:sz w:val="24"/>
          <w:szCs w:val="24"/>
          <w:lang w:eastAsia="hr-HR"/>
        </w:rPr>
        <w:t xml:space="preserve"> od 140.</w:t>
      </w:r>
      <w:r w:rsidR="00F90BEB">
        <w:rPr>
          <w:bCs/>
          <w:iCs/>
          <w:sz w:val="24"/>
          <w:szCs w:val="24"/>
          <w:lang w:eastAsia="hr-HR"/>
        </w:rPr>
        <w:t xml:space="preserve">987,15 €, </w:t>
      </w:r>
      <w:proofErr w:type="spellStart"/>
      <w:r w:rsidR="00F90BEB">
        <w:rPr>
          <w:bCs/>
          <w:iCs/>
          <w:sz w:val="24"/>
          <w:szCs w:val="24"/>
          <w:lang w:eastAsia="hr-HR"/>
        </w:rPr>
        <w:t>odnosno</w:t>
      </w:r>
      <w:proofErr w:type="spellEnd"/>
      <w:r w:rsidR="00F90BEB">
        <w:rPr>
          <w:bCs/>
          <w:iCs/>
          <w:sz w:val="24"/>
          <w:szCs w:val="24"/>
          <w:lang w:eastAsia="hr-HR"/>
        </w:rPr>
        <w:t xml:space="preserve"> 40,45% </w:t>
      </w:r>
      <w:proofErr w:type="spellStart"/>
      <w:r w:rsidR="00F90BEB">
        <w:rPr>
          <w:bCs/>
          <w:iCs/>
          <w:sz w:val="24"/>
          <w:szCs w:val="24"/>
          <w:lang w:eastAsia="hr-HR"/>
        </w:rPr>
        <w:t>više</w:t>
      </w:r>
      <w:proofErr w:type="spellEnd"/>
      <w:r w:rsidR="00F90BEB">
        <w:rPr>
          <w:bCs/>
          <w:iCs/>
          <w:sz w:val="24"/>
          <w:szCs w:val="24"/>
          <w:lang w:eastAsia="hr-HR"/>
        </w:rPr>
        <w:t xml:space="preserve"> u </w:t>
      </w:r>
      <w:proofErr w:type="spellStart"/>
      <w:r w:rsidR="00F90BEB">
        <w:rPr>
          <w:bCs/>
          <w:iCs/>
          <w:sz w:val="24"/>
          <w:szCs w:val="24"/>
          <w:lang w:eastAsia="hr-HR"/>
        </w:rPr>
        <w:t>odnosu</w:t>
      </w:r>
      <w:proofErr w:type="spellEnd"/>
      <w:r w:rsidR="00F90BEB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F90BEB">
        <w:rPr>
          <w:bCs/>
          <w:iCs/>
          <w:sz w:val="24"/>
          <w:szCs w:val="24"/>
          <w:lang w:eastAsia="hr-HR"/>
        </w:rPr>
        <w:t>na</w:t>
      </w:r>
      <w:proofErr w:type="spellEnd"/>
      <w:r w:rsidR="00F90BEB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F90BEB">
        <w:rPr>
          <w:bCs/>
          <w:iCs/>
          <w:sz w:val="24"/>
          <w:szCs w:val="24"/>
          <w:lang w:eastAsia="hr-HR"/>
        </w:rPr>
        <w:t>prošlu</w:t>
      </w:r>
      <w:proofErr w:type="spellEnd"/>
      <w:r w:rsidR="00F90BEB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F90BEB">
        <w:rPr>
          <w:bCs/>
          <w:iCs/>
          <w:sz w:val="24"/>
          <w:szCs w:val="24"/>
          <w:lang w:eastAsia="hr-HR"/>
        </w:rPr>
        <w:t>godinu</w:t>
      </w:r>
      <w:proofErr w:type="spellEnd"/>
      <w:r w:rsidR="00F90BEB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F90BEB">
        <w:rPr>
          <w:bCs/>
          <w:iCs/>
          <w:sz w:val="24"/>
          <w:szCs w:val="24"/>
          <w:lang w:eastAsia="hr-HR"/>
        </w:rPr>
        <w:t>i</w:t>
      </w:r>
      <w:proofErr w:type="spellEnd"/>
      <w:r w:rsidR="00F90BEB">
        <w:rPr>
          <w:bCs/>
          <w:iCs/>
          <w:sz w:val="24"/>
          <w:szCs w:val="24"/>
          <w:lang w:eastAsia="hr-HR"/>
        </w:rPr>
        <w:t xml:space="preserve"> 20,71% u </w:t>
      </w:r>
      <w:proofErr w:type="spellStart"/>
      <w:r w:rsidR="00F90BEB">
        <w:rPr>
          <w:bCs/>
          <w:iCs/>
          <w:sz w:val="24"/>
          <w:szCs w:val="24"/>
          <w:lang w:eastAsia="hr-HR"/>
        </w:rPr>
        <w:t>odnosu</w:t>
      </w:r>
      <w:proofErr w:type="spellEnd"/>
      <w:r w:rsidR="00F90BEB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F90BEB">
        <w:rPr>
          <w:bCs/>
          <w:iCs/>
          <w:sz w:val="24"/>
          <w:szCs w:val="24"/>
          <w:lang w:eastAsia="hr-HR"/>
        </w:rPr>
        <w:t>na</w:t>
      </w:r>
      <w:proofErr w:type="spellEnd"/>
      <w:r w:rsidR="00F90BEB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F90BEB">
        <w:rPr>
          <w:bCs/>
          <w:iCs/>
          <w:sz w:val="24"/>
          <w:szCs w:val="24"/>
          <w:lang w:eastAsia="hr-HR"/>
        </w:rPr>
        <w:t>planirano</w:t>
      </w:r>
      <w:proofErr w:type="spellEnd"/>
      <w:r w:rsidR="00F90BEB">
        <w:rPr>
          <w:bCs/>
          <w:iCs/>
          <w:sz w:val="24"/>
          <w:szCs w:val="24"/>
          <w:lang w:eastAsia="hr-HR"/>
        </w:rPr>
        <w:t xml:space="preserve">. </w:t>
      </w:r>
    </w:p>
    <w:p w:rsidR="00F90BEB" w:rsidRDefault="00F90BEB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F90BEB" w:rsidRDefault="00F90BEB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F90BEB">
        <w:rPr>
          <w:b/>
          <w:bCs/>
          <w:iCs/>
          <w:sz w:val="24"/>
          <w:szCs w:val="24"/>
          <w:lang w:eastAsia="hr-HR"/>
        </w:rPr>
        <w:t>Kazne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,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upravne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mjere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/>
          <w:bCs/>
          <w:iCs/>
          <w:sz w:val="24"/>
          <w:szCs w:val="24"/>
          <w:lang w:eastAsia="hr-HR"/>
        </w:rPr>
        <w:t>i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ostali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prihodi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ostvareni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su</w:t>
      </w:r>
      <w:proofErr w:type="spellEnd"/>
      <w:r>
        <w:rPr>
          <w:bCs/>
          <w:iCs/>
          <w:sz w:val="24"/>
          <w:szCs w:val="24"/>
          <w:lang w:eastAsia="hr-HR"/>
        </w:rPr>
        <w:t xml:space="preserve"> u </w:t>
      </w:r>
      <w:proofErr w:type="spellStart"/>
      <w:r>
        <w:rPr>
          <w:bCs/>
          <w:iCs/>
          <w:sz w:val="24"/>
          <w:szCs w:val="24"/>
          <w:lang w:eastAsia="hr-HR"/>
        </w:rPr>
        <w:t>iznosu</w:t>
      </w:r>
      <w:proofErr w:type="spellEnd"/>
      <w:r>
        <w:rPr>
          <w:bCs/>
          <w:iCs/>
          <w:sz w:val="24"/>
          <w:szCs w:val="24"/>
          <w:lang w:eastAsia="hr-HR"/>
        </w:rPr>
        <w:t xml:space="preserve"> od 6.565,38 €, </w:t>
      </w:r>
      <w:proofErr w:type="spellStart"/>
      <w:r>
        <w:rPr>
          <w:bCs/>
          <w:iCs/>
          <w:sz w:val="24"/>
          <w:szCs w:val="24"/>
          <w:lang w:eastAsia="hr-HR"/>
        </w:rPr>
        <w:t>odnosno</w:t>
      </w:r>
      <w:proofErr w:type="spellEnd"/>
      <w:r>
        <w:rPr>
          <w:bCs/>
          <w:iCs/>
          <w:sz w:val="24"/>
          <w:szCs w:val="24"/>
          <w:lang w:eastAsia="hr-HR"/>
        </w:rPr>
        <w:t xml:space="preserve"> 85,87% </w:t>
      </w:r>
      <w:proofErr w:type="spellStart"/>
      <w:r>
        <w:rPr>
          <w:bCs/>
          <w:iCs/>
          <w:sz w:val="24"/>
          <w:szCs w:val="24"/>
          <w:lang w:eastAsia="hr-HR"/>
        </w:rPr>
        <w:t>manje</w:t>
      </w:r>
      <w:proofErr w:type="spellEnd"/>
      <w:r>
        <w:rPr>
          <w:bCs/>
          <w:iCs/>
          <w:sz w:val="24"/>
          <w:szCs w:val="24"/>
          <w:lang w:eastAsia="hr-HR"/>
        </w:rPr>
        <w:t xml:space="preserve">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prošlu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</w:t>
      </w:r>
      <w:proofErr w:type="spellEnd"/>
      <w:r>
        <w:rPr>
          <w:bCs/>
          <w:iCs/>
          <w:sz w:val="24"/>
          <w:szCs w:val="24"/>
          <w:lang w:eastAsia="hr-HR"/>
        </w:rPr>
        <w:t xml:space="preserve"> 19,32%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planirano</w:t>
      </w:r>
      <w:proofErr w:type="spellEnd"/>
      <w:r>
        <w:rPr>
          <w:bCs/>
          <w:iCs/>
          <w:sz w:val="24"/>
          <w:szCs w:val="24"/>
          <w:lang w:eastAsia="hr-HR"/>
        </w:rPr>
        <w:t xml:space="preserve"> za 2023.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 xml:space="preserve">. </w:t>
      </w:r>
    </w:p>
    <w:p w:rsidR="00F90BEB" w:rsidRDefault="00F90BEB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F90BEB" w:rsidRDefault="00F90BEB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F90BEB">
        <w:rPr>
          <w:b/>
          <w:bCs/>
          <w:iCs/>
          <w:sz w:val="24"/>
          <w:szCs w:val="24"/>
          <w:lang w:eastAsia="hr-HR"/>
        </w:rPr>
        <w:t>Prihodi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od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prodaje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nefinancijske</w:t>
      </w:r>
      <w:proofErr w:type="spellEnd"/>
      <w:r w:rsidRPr="00F90BEB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F90BEB">
        <w:rPr>
          <w:b/>
          <w:bCs/>
          <w:iCs/>
          <w:sz w:val="24"/>
          <w:szCs w:val="24"/>
          <w:lang w:eastAsia="hr-HR"/>
        </w:rPr>
        <w:t>imovine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iznose</w:t>
      </w:r>
      <w:proofErr w:type="spellEnd"/>
      <w:r>
        <w:rPr>
          <w:bCs/>
          <w:iCs/>
          <w:sz w:val="24"/>
          <w:szCs w:val="24"/>
          <w:lang w:eastAsia="hr-HR"/>
        </w:rPr>
        <w:t xml:space="preserve"> 5.655,29 €, </w:t>
      </w:r>
      <w:proofErr w:type="spellStart"/>
      <w:r>
        <w:rPr>
          <w:bCs/>
          <w:iCs/>
          <w:sz w:val="24"/>
          <w:szCs w:val="24"/>
          <w:lang w:eastAsia="hr-HR"/>
        </w:rPr>
        <w:t>što</w:t>
      </w:r>
      <w:proofErr w:type="spellEnd"/>
      <w:r>
        <w:rPr>
          <w:bCs/>
          <w:iCs/>
          <w:sz w:val="24"/>
          <w:szCs w:val="24"/>
          <w:lang w:eastAsia="hr-HR"/>
        </w:rPr>
        <w:t xml:space="preserve"> je 40,53% </w:t>
      </w:r>
      <w:proofErr w:type="spellStart"/>
      <w:r>
        <w:rPr>
          <w:bCs/>
          <w:iCs/>
          <w:sz w:val="24"/>
          <w:szCs w:val="24"/>
          <w:lang w:eastAsia="hr-HR"/>
        </w:rPr>
        <w:t>manje</w:t>
      </w:r>
      <w:proofErr w:type="spellEnd"/>
      <w:r>
        <w:rPr>
          <w:bCs/>
          <w:iCs/>
          <w:sz w:val="24"/>
          <w:szCs w:val="24"/>
          <w:lang w:eastAsia="hr-HR"/>
        </w:rPr>
        <w:t xml:space="preserve">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prošlu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</w:t>
      </w:r>
      <w:proofErr w:type="spellEnd"/>
      <w:r>
        <w:rPr>
          <w:bCs/>
          <w:iCs/>
          <w:sz w:val="24"/>
          <w:szCs w:val="24"/>
          <w:lang w:eastAsia="hr-HR"/>
        </w:rPr>
        <w:t xml:space="preserve"> 2,37%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planirano</w:t>
      </w:r>
      <w:proofErr w:type="spellEnd"/>
      <w:r>
        <w:rPr>
          <w:bCs/>
          <w:iCs/>
          <w:sz w:val="24"/>
          <w:szCs w:val="24"/>
          <w:lang w:eastAsia="hr-HR"/>
        </w:rPr>
        <w:t xml:space="preserve"> za </w:t>
      </w:r>
      <w:proofErr w:type="spellStart"/>
      <w:r>
        <w:rPr>
          <w:bCs/>
          <w:iCs/>
          <w:sz w:val="24"/>
          <w:szCs w:val="24"/>
          <w:lang w:eastAsia="hr-HR"/>
        </w:rPr>
        <w:t>tekuću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 xml:space="preserve">. </w:t>
      </w: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662F01" w:rsidRPr="00E21E3F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3960EA" w:rsidRDefault="00662F01" w:rsidP="00397CD6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razdoblju</w:t>
      </w:r>
      <w:proofErr w:type="spellEnd"/>
      <w:r>
        <w:rPr>
          <w:b/>
          <w:sz w:val="24"/>
          <w:szCs w:val="24"/>
        </w:rPr>
        <w:t xml:space="preserve"> od 01.01.2023. do 30.06.2023. </w:t>
      </w:r>
      <w:proofErr w:type="spellStart"/>
      <w:r>
        <w:rPr>
          <w:b/>
          <w:sz w:val="24"/>
          <w:szCs w:val="24"/>
        </w:rPr>
        <w:t>u</w:t>
      </w:r>
      <w:r w:rsidRPr="00662F01">
        <w:rPr>
          <w:b/>
          <w:sz w:val="24"/>
          <w:szCs w:val="24"/>
        </w:rPr>
        <w:t>kupni</w:t>
      </w:r>
      <w:proofErr w:type="spellEnd"/>
      <w:r w:rsidRPr="00662F01">
        <w:rPr>
          <w:b/>
          <w:sz w:val="24"/>
          <w:szCs w:val="24"/>
        </w:rPr>
        <w:t xml:space="preserve"> </w:t>
      </w:r>
      <w:proofErr w:type="spellStart"/>
      <w:r w:rsidRPr="00662F01">
        <w:rPr>
          <w:b/>
          <w:sz w:val="24"/>
          <w:szCs w:val="24"/>
        </w:rPr>
        <w:t>rashodi</w:t>
      </w:r>
      <w:proofErr w:type="spellEnd"/>
      <w:r w:rsidRPr="00662F01">
        <w:rPr>
          <w:b/>
          <w:sz w:val="24"/>
          <w:szCs w:val="24"/>
        </w:rPr>
        <w:t xml:space="preserve"> </w:t>
      </w:r>
      <w:proofErr w:type="spellStart"/>
      <w:r w:rsidRPr="00662F01">
        <w:rPr>
          <w:b/>
          <w:sz w:val="24"/>
          <w:szCs w:val="24"/>
        </w:rPr>
        <w:t>poslovanja</w:t>
      </w:r>
      <w:proofErr w:type="spellEnd"/>
      <w:r w:rsidRPr="008635C6">
        <w:rPr>
          <w:sz w:val="24"/>
          <w:szCs w:val="24"/>
        </w:rPr>
        <w:t xml:space="preserve"> </w:t>
      </w:r>
      <w:proofErr w:type="spellStart"/>
      <w:r w:rsidRPr="008635C6">
        <w:rPr>
          <w:sz w:val="24"/>
          <w:szCs w:val="24"/>
        </w:rPr>
        <w:t>ostvareni</w:t>
      </w:r>
      <w:proofErr w:type="spellEnd"/>
      <w:r w:rsidRPr="008635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r w:rsidRPr="008635C6">
        <w:rPr>
          <w:sz w:val="24"/>
          <w:szCs w:val="24"/>
        </w:rPr>
        <w:t xml:space="preserve">u </w:t>
      </w:r>
      <w:proofErr w:type="spellStart"/>
      <w:r w:rsidRPr="008635C6">
        <w:rPr>
          <w:sz w:val="24"/>
          <w:szCs w:val="24"/>
        </w:rPr>
        <w:t>iznosu</w:t>
      </w:r>
      <w:proofErr w:type="spellEnd"/>
      <w:r w:rsidRPr="008635C6">
        <w:rPr>
          <w:sz w:val="24"/>
          <w:szCs w:val="24"/>
        </w:rPr>
        <w:t xml:space="preserve"> od 1.064.982,81 €, </w:t>
      </w:r>
      <w:proofErr w:type="spellStart"/>
      <w:r w:rsidRPr="008635C6">
        <w:rPr>
          <w:sz w:val="24"/>
          <w:szCs w:val="24"/>
        </w:rPr>
        <w:t>odnosno</w:t>
      </w:r>
      <w:proofErr w:type="spellEnd"/>
      <w:r w:rsidRPr="008635C6">
        <w:rPr>
          <w:sz w:val="24"/>
          <w:szCs w:val="24"/>
        </w:rPr>
        <w:t xml:space="preserve"> </w:t>
      </w:r>
      <w:r w:rsidR="00C80FFB">
        <w:rPr>
          <w:sz w:val="24"/>
          <w:szCs w:val="24"/>
        </w:rPr>
        <w:t>8,26</w:t>
      </w:r>
      <w:r w:rsidRPr="008635C6">
        <w:rPr>
          <w:sz w:val="24"/>
          <w:szCs w:val="24"/>
        </w:rPr>
        <w:t xml:space="preserve">% </w:t>
      </w:r>
      <w:proofErr w:type="spellStart"/>
      <w:r w:rsidRPr="008635C6">
        <w:rPr>
          <w:sz w:val="24"/>
          <w:szCs w:val="24"/>
        </w:rPr>
        <w:t>manje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16,69% u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planirano</w:t>
      </w:r>
      <w:proofErr w:type="spellEnd"/>
      <w:r>
        <w:rPr>
          <w:sz w:val="24"/>
          <w:szCs w:val="24"/>
        </w:rPr>
        <w:t xml:space="preserve"> za 2023.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. </w:t>
      </w: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>
        <w:rPr>
          <w:bCs/>
          <w:iCs/>
          <w:sz w:val="24"/>
          <w:szCs w:val="24"/>
          <w:lang w:eastAsia="hr-HR"/>
        </w:rPr>
        <w:t>Ukupne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rashode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poslovanja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čine</w:t>
      </w:r>
      <w:proofErr w:type="spellEnd"/>
      <w:r>
        <w:rPr>
          <w:bCs/>
          <w:iCs/>
          <w:sz w:val="24"/>
          <w:szCs w:val="24"/>
          <w:lang w:eastAsia="hr-HR"/>
        </w:rPr>
        <w:t>:</w:t>
      </w: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662F01">
        <w:rPr>
          <w:b/>
          <w:bCs/>
          <w:iCs/>
          <w:sz w:val="24"/>
          <w:szCs w:val="24"/>
          <w:lang w:eastAsia="hr-HR"/>
        </w:rPr>
        <w:t>Rashodi</w:t>
      </w:r>
      <w:proofErr w:type="spellEnd"/>
      <w:r w:rsidRPr="00662F01">
        <w:rPr>
          <w:b/>
          <w:bCs/>
          <w:iCs/>
          <w:sz w:val="24"/>
          <w:szCs w:val="24"/>
          <w:lang w:eastAsia="hr-HR"/>
        </w:rPr>
        <w:t xml:space="preserve"> za </w:t>
      </w:r>
      <w:proofErr w:type="spellStart"/>
      <w:r w:rsidRPr="00662F01">
        <w:rPr>
          <w:b/>
          <w:bCs/>
          <w:iCs/>
          <w:sz w:val="24"/>
          <w:szCs w:val="24"/>
          <w:lang w:eastAsia="hr-HR"/>
        </w:rPr>
        <w:t>zaposlene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koji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iznose</w:t>
      </w:r>
      <w:proofErr w:type="spellEnd"/>
      <w:r>
        <w:rPr>
          <w:bCs/>
          <w:iCs/>
          <w:sz w:val="24"/>
          <w:szCs w:val="24"/>
          <w:lang w:eastAsia="hr-HR"/>
        </w:rPr>
        <w:t xml:space="preserve"> 236.395,70 € </w:t>
      </w:r>
      <w:proofErr w:type="spellStart"/>
      <w:r>
        <w:rPr>
          <w:bCs/>
          <w:iCs/>
          <w:sz w:val="24"/>
          <w:szCs w:val="24"/>
          <w:lang w:eastAsia="hr-HR"/>
        </w:rPr>
        <w:t>što</w:t>
      </w:r>
      <w:proofErr w:type="spellEnd"/>
      <w:r>
        <w:rPr>
          <w:bCs/>
          <w:iCs/>
          <w:sz w:val="24"/>
          <w:szCs w:val="24"/>
          <w:lang w:eastAsia="hr-HR"/>
        </w:rPr>
        <w:t xml:space="preserve"> bi </w:t>
      </w:r>
      <w:proofErr w:type="spellStart"/>
      <w:r>
        <w:rPr>
          <w:bCs/>
          <w:iCs/>
          <w:sz w:val="24"/>
          <w:szCs w:val="24"/>
          <w:lang w:eastAsia="hr-HR"/>
        </w:rPr>
        <w:t>značilo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rast</w:t>
      </w:r>
      <w:proofErr w:type="spellEnd"/>
      <w:r>
        <w:rPr>
          <w:bCs/>
          <w:iCs/>
          <w:sz w:val="24"/>
          <w:szCs w:val="24"/>
          <w:lang w:eastAsia="hr-HR"/>
        </w:rPr>
        <w:t xml:space="preserve"> od </w:t>
      </w:r>
      <w:r w:rsidR="00C80FFB">
        <w:rPr>
          <w:bCs/>
          <w:iCs/>
          <w:sz w:val="24"/>
          <w:szCs w:val="24"/>
          <w:lang w:eastAsia="hr-HR"/>
        </w:rPr>
        <w:t>59,63</w:t>
      </w:r>
      <w:r>
        <w:rPr>
          <w:bCs/>
          <w:iCs/>
          <w:sz w:val="24"/>
          <w:szCs w:val="24"/>
          <w:lang w:eastAsia="hr-HR"/>
        </w:rPr>
        <w:t xml:space="preserve">%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prošlu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ostvarenje</w:t>
      </w:r>
      <w:proofErr w:type="spellEnd"/>
      <w:r>
        <w:rPr>
          <w:bCs/>
          <w:iCs/>
          <w:sz w:val="24"/>
          <w:szCs w:val="24"/>
          <w:lang w:eastAsia="hr-HR"/>
        </w:rPr>
        <w:t xml:space="preserve"> od 4</w:t>
      </w:r>
      <w:r w:rsidR="003B4EC6">
        <w:rPr>
          <w:bCs/>
          <w:iCs/>
          <w:sz w:val="24"/>
          <w:szCs w:val="24"/>
          <w:lang w:eastAsia="hr-HR"/>
        </w:rPr>
        <w:t>7</w:t>
      </w:r>
      <w:r>
        <w:rPr>
          <w:bCs/>
          <w:iCs/>
          <w:sz w:val="24"/>
          <w:szCs w:val="24"/>
          <w:lang w:eastAsia="hr-HR"/>
        </w:rPr>
        <w:t>,</w:t>
      </w:r>
      <w:r w:rsidR="003B4EC6">
        <w:rPr>
          <w:bCs/>
          <w:iCs/>
          <w:sz w:val="24"/>
          <w:szCs w:val="24"/>
          <w:lang w:eastAsia="hr-HR"/>
        </w:rPr>
        <w:t>72</w:t>
      </w:r>
      <w:r>
        <w:rPr>
          <w:bCs/>
          <w:iCs/>
          <w:sz w:val="24"/>
          <w:szCs w:val="24"/>
          <w:lang w:eastAsia="hr-HR"/>
        </w:rPr>
        <w:t xml:space="preserve">% </w:t>
      </w:r>
      <w:proofErr w:type="spellStart"/>
      <w:r>
        <w:rPr>
          <w:bCs/>
          <w:iCs/>
          <w:sz w:val="24"/>
          <w:szCs w:val="24"/>
          <w:lang w:eastAsia="hr-HR"/>
        </w:rPr>
        <w:t>prema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planu</w:t>
      </w:r>
      <w:proofErr w:type="spellEnd"/>
      <w:r>
        <w:rPr>
          <w:bCs/>
          <w:iCs/>
          <w:sz w:val="24"/>
          <w:szCs w:val="24"/>
          <w:lang w:eastAsia="hr-HR"/>
        </w:rPr>
        <w:t xml:space="preserve"> za 2023.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 xml:space="preserve">. </w:t>
      </w: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662F01">
        <w:rPr>
          <w:b/>
          <w:bCs/>
          <w:iCs/>
          <w:sz w:val="24"/>
          <w:szCs w:val="24"/>
          <w:lang w:eastAsia="hr-HR"/>
        </w:rPr>
        <w:t>Materijalni</w:t>
      </w:r>
      <w:proofErr w:type="spellEnd"/>
      <w:r w:rsidRPr="00662F01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662F01">
        <w:rPr>
          <w:b/>
          <w:bCs/>
          <w:iCs/>
          <w:sz w:val="24"/>
          <w:szCs w:val="24"/>
          <w:lang w:eastAsia="hr-HR"/>
        </w:rPr>
        <w:t>rashodi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iznose</w:t>
      </w:r>
      <w:proofErr w:type="spellEnd"/>
      <w:r>
        <w:rPr>
          <w:bCs/>
          <w:iCs/>
          <w:sz w:val="24"/>
          <w:szCs w:val="24"/>
          <w:lang w:eastAsia="hr-HR"/>
        </w:rPr>
        <w:t xml:space="preserve"> 454.603,63 €, </w:t>
      </w:r>
      <w:proofErr w:type="spellStart"/>
      <w:r w:rsidR="003B4EC6">
        <w:rPr>
          <w:bCs/>
          <w:iCs/>
          <w:sz w:val="24"/>
          <w:szCs w:val="24"/>
          <w:lang w:eastAsia="hr-HR"/>
        </w:rPr>
        <w:t>odnoso</w:t>
      </w:r>
      <w:proofErr w:type="spellEnd"/>
      <w:r w:rsidR="003B4EC6">
        <w:rPr>
          <w:bCs/>
          <w:iCs/>
          <w:sz w:val="24"/>
          <w:szCs w:val="24"/>
          <w:lang w:eastAsia="hr-HR"/>
        </w:rPr>
        <w:t xml:space="preserve"> </w:t>
      </w:r>
      <w:r w:rsidR="00C80FFB">
        <w:rPr>
          <w:bCs/>
          <w:iCs/>
          <w:sz w:val="24"/>
          <w:szCs w:val="24"/>
          <w:lang w:eastAsia="hr-HR"/>
        </w:rPr>
        <w:t>23,76</w:t>
      </w:r>
      <w:r>
        <w:rPr>
          <w:bCs/>
          <w:iCs/>
          <w:sz w:val="24"/>
          <w:szCs w:val="24"/>
          <w:lang w:eastAsia="hr-HR"/>
        </w:rPr>
        <w:t xml:space="preserve">% </w:t>
      </w:r>
      <w:proofErr w:type="spellStart"/>
      <w:r>
        <w:rPr>
          <w:bCs/>
          <w:iCs/>
          <w:sz w:val="24"/>
          <w:szCs w:val="24"/>
          <w:lang w:eastAsia="hr-HR"/>
        </w:rPr>
        <w:t>više</w:t>
      </w:r>
      <w:proofErr w:type="spellEnd"/>
      <w:r>
        <w:rPr>
          <w:bCs/>
          <w:iCs/>
          <w:sz w:val="24"/>
          <w:szCs w:val="24"/>
          <w:lang w:eastAsia="hr-HR"/>
        </w:rPr>
        <w:t xml:space="preserve">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prošlu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</w:t>
      </w:r>
      <w:proofErr w:type="spellEnd"/>
      <w:r>
        <w:rPr>
          <w:bCs/>
          <w:iCs/>
          <w:sz w:val="24"/>
          <w:szCs w:val="24"/>
          <w:lang w:eastAsia="hr-HR"/>
        </w:rPr>
        <w:t xml:space="preserve"> 35,14%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plan za </w:t>
      </w:r>
      <w:proofErr w:type="spellStart"/>
      <w:r>
        <w:rPr>
          <w:bCs/>
          <w:iCs/>
          <w:sz w:val="24"/>
          <w:szCs w:val="24"/>
          <w:lang w:eastAsia="hr-HR"/>
        </w:rPr>
        <w:t>tekuću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 xml:space="preserve">. </w:t>
      </w: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3B4EC6">
        <w:rPr>
          <w:b/>
          <w:bCs/>
          <w:iCs/>
          <w:sz w:val="24"/>
          <w:szCs w:val="24"/>
          <w:lang w:eastAsia="hr-HR"/>
        </w:rPr>
        <w:t>Financijski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rashodi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iznose</w:t>
      </w:r>
      <w:proofErr w:type="spellEnd"/>
      <w:r>
        <w:rPr>
          <w:bCs/>
          <w:iCs/>
          <w:sz w:val="24"/>
          <w:szCs w:val="24"/>
          <w:lang w:eastAsia="hr-HR"/>
        </w:rPr>
        <w:t xml:space="preserve"> 1.112,94 €. </w:t>
      </w:r>
      <w:proofErr w:type="spellStart"/>
      <w:r>
        <w:rPr>
          <w:bCs/>
          <w:iCs/>
          <w:sz w:val="24"/>
          <w:szCs w:val="24"/>
          <w:lang w:eastAsia="hr-HR"/>
        </w:rPr>
        <w:t>Njihovo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ostvarenje</w:t>
      </w:r>
      <w:proofErr w:type="spellEnd"/>
      <w:r>
        <w:rPr>
          <w:bCs/>
          <w:iCs/>
          <w:sz w:val="24"/>
          <w:szCs w:val="24"/>
          <w:lang w:eastAsia="hr-HR"/>
        </w:rPr>
        <w:t xml:space="preserve"> je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r w:rsidR="00C80FFB">
        <w:rPr>
          <w:bCs/>
          <w:iCs/>
          <w:sz w:val="24"/>
          <w:szCs w:val="24"/>
          <w:lang w:eastAsia="hr-HR"/>
        </w:rPr>
        <w:t>29,21</w:t>
      </w:r>
      <w:r>
        <w:rPr>
          <w:bCs/>
          <w:iCs/>
          <w:sz w:val="24"/>
          <w:szCs w:val="24"/>
          <w:lang w:eastAsia="hr-HR"/>
        </w:rPr>
        <w:t xml:space="preserve">% </w:t>
      </w:r>
      <w:proofErr w:type="spellStart"/>
      <w:r>
        <w:rPr>
          <w:bCs/>
          <w:iCs/>
          <w:sz w:val="24"/>
          <w:szCs w:val="24"/>
          <w:lang w:eastAsia="hr-HR"/>
        </w:rPr>
        <w:t>više</w:t>
      </w:r>
      <w:proofErr w:type="spellEnd"/>
      <w:r>
        <w:rPr>
          <w:bCs/>
          <w:iCs/>
          <w:sz w:val="24"/>
          <w:szCs w:val="24"/>
          <w:lang w:eastAsia="hr-HR"/>
        </w:rPr>
        <w:t xml:space="preserve">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prošlu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 w:rsidR="003B4EC6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3B4EC6">
        <w:rPr>
          <w:bCs/>
          <w:iCs/>
          <w:sz w:val="24"/>
          <w:szCs w:val="24"/>
          <w:lang w:eastAsia="hr-HR"/>
        </w:rPr>
        <w:t>i</w:t>
      </w:r>
      <w:proofErr w:type="spellEnd"/>
      <w:r>
        <w:rPr>
          <w:bCs/>
          <w:iCs/>
          <w:sz w:val="24"/>
          <w:szCs w:val="24"/>
          <w:lang w:eastAsia="hr-HR"/>
        </w:rPr>
        <w:t xml:space="preserve"> 32,87%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planirano</w:t>
      </w:r>
      <w:proofErr w:type="spellEnd"/>
      <w:r>
        <w:rPr>
          <w:bCs/>
          <w:iCs/>
          <w:sz w:val="24"/>
          <w:szCs w:val="24"/>
          <w:lang w:eastAsia="hr-HR"/>
        </w:rPr>
        <w:t xml:space="preserve"> za </w:t>
      </w:r>
      <w:proofErr w:type="spellStart"/>
      <w:r>
        <w:rPr>
          <w:bCs/>
          <w:iCs/>
          <w:sz w:val="24"/>
          <w:szCs w:val="24"/>
          <w:lang w:eastAsia="hr-HR"/>
        </w:rPr>
        <w:t>ovu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>.</w:t>
      </w: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3B4EC6">
        <w:rPr>
          <w:b/>
          <w:bCs/>
          <w:iCs/>
          <w:sz w:val="24"/>
          <w:szCs w:val="24"/>
          <w:lang w:eastAsia="hr-HR"/>
        </w:rPr>
        <w:t>Subvencije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nisu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ostvarivane</w:t>
      </w:r>
      <w:proofErr w:type="spellEnd"/>
      <w:r>
        <w:rPr>
          <w:bCs/>
          <w:iCs/>
          <w:sz w:val="24"/>
          <w:szCs w:val="24"/>
          <w:lang w:eastAsia="hr-HR"/>
        </w:rPr>
        <w:t xml:space="preserve"> u 2023. </w:t>
      </w:r>
      <w:proofErr w:type="spellStart"/>
      <w:r w:rsidR="003B4EC6">
        <w:rPr>
          <w:bCs/>
          <w:iCs/>
          <w:sz w:val="24"/>
          <w:szCs w:val="24"/>
          <w:lang w:eastAsia="hr-HR"/>
        </w:rPr>
        <w:t>g</w:t>
      </w:r>
      <w:r>
        <w:rPr>
          <w:bCs/>
          <w:iCs/>
          <w:sz w:val="24"/>
          <w:szCs w:val="24"/>
          <w:lang w:eastAsia="hr-HR"/>
        </w:rPr>
        <w:t>odini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kao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Pomoći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dane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u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inozemstvo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i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unutar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općeg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proračuna</w:t>
      </w:r>
      <w:proofErr w:type="spellEnd"/>
      <w:r>
        <w:rPr>
          <w:bCs/>
          <w:iCs/>
          <w:sz w:val="24"/>
          <w:szCs w:val="24"/>
          <w:lang w:eastAsia="hr-HR"/>
        </w:rPr>
        <w:t xml:space="preserve">. </w:t>
      </w: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662F01" w:rsidRDefault="00662F01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3B4EC6">
        <w:rPr>
          <w:b/>
          <w:bCs/>
          <w:iCs/>
          <w:sz w:val="24"/>
          <w:szCs w:val="24"/>
          <w:lang w:eastAsia="hr-HR"/>
        </w:rPr>
        <w:t>Naknade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građanima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="003B4EC6">
        <w:rPr>
          <w:b/>
          <w:bCs/>
          <w:iCs/>
          <w:sz w:val="24"/>
          <w:szCs w:val="24"/>
          <w:lang w:eastAsia="hr-HR"/>
        </w:rPr>
        <w:t>i</w:t>
      </w:r>
      <w:proofErr w:type="spellEnd"/>
      <w:r w:rsid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kućanstvima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na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temelju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osiguranja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="003B4EC6">
        <w:rPr>
          <w:b/>
          <w:bCs/>
          <w:iCs/>
          <w:sz w:val="24"/>
          <w:szCs w:val="24"/>
          <w:lang w:eastAsia="hr-HR"/>
        </w:rPr>
        <w:t>i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druge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naknade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iznose</w:t>
      </w:r>
      <w:proofErr w:type="spellEnd"/>
      <w:r>
        <w:rPr>
          <w:bCs/>
          <w:iCs/>
          <w:sz w:val="24"/>
          <w:szCs w:val="24"/>
          <w:lang w:eastAsia="hr-HR"/>
        </w:rPr>
        <w:t xml:space="preserve"> 51.988,49 €, </w:t>
      </w:r>
      <w:proofErr w:type="spellStart"/>
      <w:r>
        <w:rPr>
          <w:bCs/>
          <w:iCs/>
          <w:sz w:val="24"/>
          <w:szCs w:val="24"/>
          <w:lang w:eastAsia="hr-HR"/>
        </w:rPr>
        <w:t>što</w:t>
      </w:r>
      <w:proofErr w:type="spellEnd"/>
      <w:r>
        <w:rPr>
          <w:bCs/>
          <w:iCs/>
          <w:sz w:val="24"/>
          <w:szCs w:val="24"/>
          <w:lang w:eastAsia="hr-HR"/>
        </w:rPr>
        <w:t xml:space="preserve"> je </w:t>
      </w:r>
      <w:r w:rsidR="00C80FFB">
        <w:rPr>
          <w:bCs/>
          <w:iCs/>
          <w:sz w:val="24"/>
          <w:szCs w:val="24"/>
          <w:lang w:eastAsia="hr-HR"/>
        </w:rPr>
        <w:t>60,88</w:t>
      </w:r>
      <w:r>
        <w:rPr>
          <w:bCs/>
          <w:iCs/>
          <w:sz w:val="24"/>
          <w:szCs w:val="24"/>
          <w:lang w:eastAsia="hr-HR"/>
        </w:rPr>
        <w:t xml:space="preserve">% </w:t>
      </w:r>
      <w:r w:rsidR="00C80FFB">
        <w:rPr>
          <w:bCs/>
          <w:iCs/>
          <w:sz w:val="24"/>
          <w:szCs w:val="24"/>
          <w:lang w:eastAsia="hr-HR"/>
        </w:rPr>
        <w:t>manje</w:t>
      </w:r>
      <w:bookmarkStart w:id="1" w:name="_GoBack"/>
      <w:bookmarkEnd w:id="1"/>
      <w:r>
        <w:rPr>
          <w:bCs/>
          <w:iCs/>
          <w:sz w:val="24"/>
          <w:szCs w:val="24"/>
          <w:lang w:eastAsia="hr-HR"/>
        </w:rPr>
        <w:t xml:space="preserve">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prošlu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</w:t>
      </w:r>
      <w:proofErr w:type="spellEnd"/>
      <w:r>
        <w:rPr>
          <w:bCs/>
          <w:iCs/>
          <w:sz w:val="24"/>
          <w:szCs w:val="24"/>
          <w:lang w:eastAsia="hr-HR"/>
        </w:rPr>
        <w:t xml:space="preserve"> 44% </w:t>
      </w:r>
      <w:proofErr w:type="spellStart"/>
      <w:r>
        <w:rPr>
          <w:bCs/>
          <w:iCs/>
          <w:sz w:val="24"/>
          <w:szCs w:val="24"/>
          <w:lang w:eastAsia="hr-HR"/>
        </w:rPr>
        <w:t>od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planiranog</w:t>
      </w:r>
      <w:proofErr w:type="spellEnd"/>
      <w:r>
        <w:rPr>
          <w:bCs/>
          <w:iCs/>
          <w:sz w:val="24"/>
          <w:szCs w:val="24"/>
          <w:lang w:eastAsia="hr-HR"/>
        </w:rPr>
        <w:t xml:space="preserve"> za 2023.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>.</w:t>
      </w:r>
    </w:p>
    <w:p w:rsidR="0002753B" w:rsidRDefault="0002753B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02753B" w:rsidRDefault="0002753B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3B4EC6">
        <w:rPr>
          <w:b/>
          <w:bCs/>
          <w:iCs/>
          <w:sz w:val="24"/>
          <w:szCs w:val="24"/>
          <w:lang w:eastAsia="hr-HR"/>
        </w:rPr>
        <w:t>Ostali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rashodi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iznose</w:t>
      </w:r>
      <w:proofErr w:type="spellEnd"/>
      <w:r>
        <w:rPr>
          <w:bCs/>
          <w:iCs/>
          <w:sz w:val="24"/>
          <w:szCs w:val="24"/>
          <w:lang w:eastAsia="hr-HR"/>
        </w:rPr>
        <w:t xml:space="preserve"> 155.399,83 </w:t>
      </w:r>
      <w:proofErr w:type="gramStart"/>
      <w:r>
        <w:rPr>
          <w:bCs/>
          <w:iCs/>
          <w:sz w:val="24"/>
          <w:szCs w:val="24"/>
          <w:lang w:eastAsia="hr-HR"/>
        </w:rPr>
        <w:t xml:space="preserve">€, </w:t>
      </w:r>
      <w:r w:rsidR="003B4EC6"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3B4EC6">
        <w:rPr>
          <w:bCs/>
          <w:iCs/>
          <w:sz w:val="24"/>
          <w:szCs w:val="24"/>
          <w:lang w:eastAsia="hr-HR"/>
        </w:rPr>
        <w:t>te</w:t>
      </w:r>
      <w:proofErr w:type="spellEnd"/>
      <w:proofErr w:type="gramEnd"/>
      <w:r w:rsidR="003B4EC6"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predstavljaju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povećanje</w:t>
      </w:r>
      <w:proofErr w:type="spellEnd"/>
      <w:r>
        <w:rPr>
          <w:bCs/>
          <w:iCs/>
          <w:sz w:val="24"/>
          <w:szCs w:val="24"/>
          <w:lang w:eastAsia="hr-HR"/>
        </w:rPr>
        <w:t xml:space="preserve"> od 62,96%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prošlu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ostvarenje</w:t>
      </w:r>
      <w:proofErr w:type="spellEnd"/>
      <w:r>
        <w:rPr>
          <w:bCs/>
          <w:iCs/>
          <w:sz w:val="24"/>
          <w:szCs w:val="24"/>
          <w:lang w:eastAsia="hr-HR"/>
        </w:rPr>
        <w:t xml:space="preserve"> od 58,31%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planirano</w:t>
      </w:r>
      <w:proofErr w:type="spellEnd"/>
      <w:r>
        <w:rPr>
          <w:bCs/>
          <w:iCs/>
          <w:sz w:val="24"/>
          <w:szCs w:val="24"/>
          <w:lang w:eastAsia="hr-HR"/>
        </w:rPr>
        <w:t xml:space="preserve">. </w:t>
      </w:r>
    </w:p>
    <w:p w:rsidR="0002753B" w:rsidRDefault="0002753B" w:rsidP="00397CD6">
      <w:pPr>
        <w:spacing w:line="276" w:lineRule="auto"/>
        <w:rPr>
          <w:bCs/>
          <w:iCs/>
          <w:sz w:val="24"/>
          <w:szCs w:val="24"/>
          <w:lang w:eastAsia="hr-HR"/>
        </w:rPr>
      </w:pPr>
    </w:p>
    <w:p w:rsidR="0002753B" w:rsidRDefault="0002753B" w:rsidP="00397CD6">
      <w:pPr>
        <w:spacing w:line="276" w:lineRule="auto"/>
        <w:rPr>
          <w:bCs/>
          <w:iCs/>
          <w:sz w:val="24"/>
          <w:szCs w:val="24"/>
          <w:lang w:eastAsia="hr-HR"/>
        </w:rPr>
      </w:pPr>
      <w:proofErr w:type="spellStart"/>
      <w:r w:rsidRPr="003B4EC6">
        <w:rPr>
          <w:b/>
          <w:bCs/>
          <w:iCs/>
          <w:sz w:val="24"/>
          <w:szCs w:val="24"/>
          <w:lang w:eastAsia="hr-HR"/>
        </w:rPr>
        <w:t>Rashodi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za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nabavu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nefinancijske</w:t>
      </w:r>
      <w:proofErr w:type="spellEnd"/>
      <w:r w:rsidRPr="003B4EC6">
        <w:rPr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3B4EC6">
        <w:rPr>
          <w:b/>
          <w:bCs/>
          <w:iCs/>
          <w:sz w:val="24"/>
          <w:szCs w:val="24"/>
          <w:lang w:eastAsia="hr-HR"/>
        </w:rPr>
        <w:t>imovine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iznose</w:t>
      </w:r>
      <w:proofErr w:type="spellEnd"/>
      <w:r>
        <w:rPr>
          <w:bCs/>
          <w:iCs/>
          <w:sz w:val="24"/>
          <w:szCs w:val="24"/>
          <w:lang w:eastAsia="hr-HR"/>
        </w:rPr>
        <w:t xml:space="preserve"> 165.482,22 €, </w:t>
      </w:r>
      <w:proofErr w:type="spellStart"/>
      <w:r>
        <w:rPr>
          <w:bCs/>
          <w:iCs/>
          <w:sz w:val="24"/>
          <w:szCs w:val="24"/>
          <w:lang w:eastAsia="hr-HR"/>
        </w:rPr>
        <w:t>što</w:t>
      </w:r>
      <w:proofErr w:type="spellEnd"/>
      <w:r>
        <w:rPr>
          <w:bCs/>
          <w:iCs/>
          <w:sz w:val="24"/>
          <w:szCs w:val="24"/>
          <w:lang w:eastAsia="hr-HR"/>
        </w:rPr>
        <w:t xml:space="preserve"> bi </w:t>
      </w:r>
      <w:proofErr w:type="spellStart"/>
      <w:r>
        <w:rPr>
          <w:bCs/>
          <w:iCs/>
          <w:sz w:val="24"/>
          <w:szCs w:val="24"/>
          <w:lang w:eastAsia="hr-HR"/>
        </w:rPr>
        <w:t>bilo</w:t>
      </w:r>
      <w:proofErr w:type="spellEnd"/>
      <w:r>
        <w:rPr>
          <w:bCs/>
          <w:iCs/>
          <w:sz w:val="24"/>
          <w:szCs w:val="24"/>
          <w:lang w:eastAsia="hr-HR"/>
        </w:rPr>
        <w:t xml:space="preserve"> 60,25% </w:t>
      </w:r>
      <w:proofErr w:type="spellStart"/>
      <w:r>
        <w:rPr>
          <w:bCs/>
          <w:iCs/>
          <w:sz w:val="24"/>
          <w:szCs w:val="24"/>
          <w:lang w:eastAsia="hr-HR"/>
        </w:rPr>
        <w:t>manje</w:t>
      </w:r>
      <w:proofErr w:type="spellEnd"/>
      <w:r>
        <w:rPr>
          <w:bCs/>
          <w:iCs/>
          <w:sz w:val="24"/>
          <w:szCs w:val="24"/>
          <w:lang w:eastAsia="hr-HR"/>
        </w:rPr>
        <w:t xml:space="preserve">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prošlu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 w:rsidR="003B4EC6">
        <w:rPr>
          <w:bCs/>
          <w:iCs/>
          <w:sz w:val="24"/>
          <w:szCs w:val="24"/>
          <w:lang w:eastAsia="hr-HR"/>
        </w:rPr>
        <w:t>i</w:t>
      </w:r>
      <w:proofErr w:type="spellEnd"/>
      <w:r>
        <w:rPr>
          <w:bCs/>
          <w:iCs/>
          <w:sz w:val="24"/>
          <w:szCs w:val="24"/>
          <w:lang w:eastAsia="hr-HR"/>
        </w:rPr>
        <w:t xml:space="preserve"> 3,94% u </w:t>
      </w:r>
      <w:proofErr w:type="spellStart"/>
      <w:r>
        <w:rPr>
          <w:bCs/>
          <w:iCs/>
          <w:sz w:val="24"/>
          <w:szCs w:val="24"/>
          <w:lang w:eastAsia="hr-HR"/>
        </w:rPr>
        <w:t>odnosu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na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planirano</w:t>
      </w:r>
      <w:proofErr w:type="spellEnd"/>
      <w:r>
        <w:rPr>
          <w:bCs/>
          <w:iCs/>
          <w:sz w:val="24"/>
          <w:szCs w:val="24"/>
          <w:lang w:eastAsia="hr-HR"/>
        </w:rPr>
        <w:t xml:space="preserve"> u </w:t>
      </w:r>
      <w:proofErr w:type="spellStart"/>
      <w:r>
        <w:rPr>
          <w:bCs/>
          <w:iCs/>
          <w:sz w:val="24"/>
          <w:szCs w:val="24"/>
          <w:lang w:eastAsia="hr-HR"/>
        </w:rPr>
        <w:t>tekućoj</w:t>
      </w:r>
      <w:proofErr w:type="spellEnd"/>
      <w:r>
        <w:rPr>
          <w:bCs/>
          <w:iCs/>
          <w:sz w:val="24"/>
          <w:szCs w:val="24"/>
          <w:lang w:eastAsia="hr-HR"/>
        </w:rPr>
        <w:t xml:space="preserve"> </w:t>
      </w:r>
      <w:proofErr w:type="spellStart"/>
      <w:r>
        <w:rPr>
          <w:bCs/>
          <w:iCs/>
          <w:sz w:val="24"/>
          <w:szCs w:val="24"/>
          <w:lang w:eastAsia="hr-HR"/>
        </w:rPr>
        <w:t>godini</w:t>
      </w:r>
      <w:proofErr w:type="spellEnd"/>
      <w:r>
        <w:rPr>
          <w:bCs/>
          <w:iCs/>
          <w:sz w:val="24"/>
          <w:szCs w:val="24"/>
          <w:lang w:eastAsia="hr-HR"/>
        </w:rPr>
        <w:t xml:space="preserve">. </w:t>
      </w:r>
    </w:p>
    <w:p w:rsidR="00C4060E" w:rsidRPr="00397CD6" w:rsidRDefault="00C4060E" w:rsidP="00397CD6">
      <w:pPr>
        <w:pStyle w:val="Tijeloteksta"/>
        <w:spacing w:before="5" w:line="276" w:lineRule="auto"/>
        <w:ind w:left="0"/>
        <w:jc w:val="left"/>
      </w:pPr>
    </w:p>
    <w:p w:rsidR="00C4060E" w:rsidRPr="00397CD6" w:rsidRDefault="00C4060E" w:rsidP="00397CD6">
      <w:pPr>
        <w:pStyle w:val="Tijeloteksta"/>
        <w:spacing w:before="5" w:line="276" w:lineRule="auto"/>
        <w:ind w:left="0"/>
        <w:jc w:val="left"/>
      </w:pPr>
    </w:p>
    <w:p w:rsidR="00073A1E" w:rsidRPr="00397CD6" w:rsidRDefault="00073A1E" w:rsidP="00397CD6">
      <w:pPr>
        <w:pStyle w:val="Naslov1"/>
        <w:numPr>
          <w:ilvl w:val="0"/>
          <w:numId w:val="1"/>
        </w:numPr>
        <w:tabs>
          <w:tab w:val="left" w:pos="357"/>
        </w:tabs>
        <w:spacing w:before="1" w:line="276" w:lineRule="auto"/>
        <w:ind w:left="240" w:hanging="241"/>
      </w:pPr>
      <w:proofErr w:type="spellStart"/>
      <w:r w:rsidRPr="00397CD6">
        <w:t>Izvještaj</w:t>
      </w:r>
      <w:proofErr w:type="spellEnd"/>
      <w:r w:rsidRPr="00397CD6">
        <w:t xml:space="preserve"> o </w:t>
      </w:r>
      <w:proofErr w:type="spellStart"/>
      <w:r w:rsidRPr="00397CD6">
        <w:t>zaduživanju</w:t>
      </w:r>
      <w:proofErr w:type="spellEnd"/>
      <w:r w:rsidRPr="00397CD6">
        <w:t xml:space="preserve"> </w:t>
      </w:r>
      <w:proofErr w:type="spellStart"/>
      <w:r w:rsidRPr="00397CD6">
        <w:t>na</w:t>
      </w:r>
      <w:proofErr w:type="spellEnd"/>
      <w:r w:rsidRPr="00397CD6">
        <w:t xml:space="preserve"> </w:t>
      </w:r>
      <w:proofErr w:type="spellStart"/>
      <w:r w:rsidRPr="00397CD6">
        <w:t>domaćem</w:t>
      </w:r>
      <w:proofErr w:type="spellEnd"/>
      <w:r w:rsidRPr="00397CD6">
        <w:t xml:space="preserve"> </w:t>
      </w:r>
      <w:proofErr w:type="spellStart"/>
      <w:r w:rsidRPr="00397CD6">
        <w:t>i</w:t>
      </w:r>
      <w:proofErr w:type="spellEnd"/>
      <w:r w:rsidRPr="00397CD6">
        <w:t xml:space="preserve"> </w:t>
      </w:r>
      <w:proofErr w:type="spellStart"/>
      <w:r w:rsidRPr="00397CD6">
        <w:t>stranom</w:t>
      </w:r>
      <w:proofErr w:type="spellEnd"/>
      <w:r w:rsidRPr="00397CD6">
        <w:t xml:space="preserve"> </w:t>
      </w:r>
      <w:proofErr w:type="spellStart"/>
      <w:r w:rsidRPr="00397CD6">
        <w:t>tržištu</w:t>
      </w:r>
      <w:proofErr w:type="spellEnd"/>
      <w:r w:rsidRPr="00397CD6">
        <w:t xml:space="preserve"> </w:t>
      </w:r>
      <w:proofErr w:type="spellStart"/>
      <w:r w:rsidRPr="00397CD6">
        <w:t>novca</w:t>
      </w:r>
      <w:proofErr w:type="spellEnd"/>
      <w:r w:rsidRPr="00397CD6">
        <w:t xml:space="preserve"> </w:t>
      </w:r>
      <w:proofErr w:type="spellStart"/>
      <w:r w:rsidRPr="00397CD6">
        <w:t>i</w:t>
      </w:r>
      <w:proofErr w:type="spellEnd"/>
      <w:r w:rsidRPr="00397CD6">
        <w:rPr>
          <w:spacing w:val="-7"/>
        </w:rPr>
        <w:t xml:space="preserve"> </w:t>
      </w:r>
      <w:proofErr w:type="spellStart"/>
      <w:r w:rsidRPr="00397CD6">
        <w:t>kapitala</w:t>
      </w:r>
      <w:proofErr w:type="spellEnd"/>
    </w:p>
    <w:p w:rsidR="00073A1E" w:rsidRPr="00397CD6" w:rsidRDefault="00073A1E" w:rsidP="00397CD6">
      <w:pPr>
        <w:pStyle w:val="Naslov1"/>
        <w:tabs>
          <w:tab w:val="left" w:pos="357"/>
        </w:tabs>
        <w:spacing w:before="1" w:line="276" w:lineRule="auto"/>
        <w:ind w:firstLine="0"/>
      </w:pPr>
    </w:p>
    <w:p w:rsidR="00073A1E" w:rsidRPr="00397CD6" w:rsidRDefault="00073A1E" w:rsidP="00E529C8">
      <w:pPr>
        <w:pStyle w:val="Naslov1"/>
        <w:tabs>
          <w:tab w:val="left" w:pos="357"/>
        </w:tabs>
        <w:spacing w:before="1" w:line="276" w:lineRule="auto"/>
        <w:ind w:left="115" w:firstLine="0"/>
        <w:rPr>
          <w:b w:val="0"/>
        </w:rPr>
      </w:pPr>
      <w:r w:rsidRPr="00397CD6">
        <w:rPr>
          <w:b w:val="0"/>
        </w:rPr>
        <w:t xml:space="preserve">Grad Skradin se u </w:t>
      </w:r>
      <w:proofErr w:type="spellStart"/>
      <w:r w:rsidRPr="00397CD6">
        <w:rPr>
          <w:b w:val="0"/>
        </w:rPr>
        <w:t>prvoj</w:t>
      </w:r>
      <w:proofErr w:type="spellEnd"/>
      <w:r w:rsidRPr="00397CD6">
        <w:rPr>
          <w:b w:val="0"/>
        </w:rPr>
        <w:t xml:space="preserve"> </w:t>
      </w:r>
      <w:proofErr w:type="spellStart"/>
      <w:r w:rsidRPr="00397CD6">
        <w:rPr>
          <w:b w:val="0"/>
        </w:rPr>
        <w:t>polovici</w:t>
      </w:r>
      <w:proofErr w:type="spellEnd"/>
      <w:r w:rsidRPr="00397CD6">
        <w:rPr>
          <w:b w:val="0"/>
        </w:rPr>
        <w:t xml:space="preserve"> 202</w:t>
      </w:r>
      <w:r w:rsidR="004B56A5">
        <w:rPr>
          <w:b w:val="0"/>
        </w:rPr>
        <w:t>3</w:t>
      </w:r>
      <w:r w:rsidRPr="00397CD6">
        <w:rPr>
          <w:b w:val="0"/>
        </w:rPr>
        <w:t xml:space="preserve">. </w:t>
      </w:r>
      <w:proofErr w:type="spellStart"/>
      <w:r w:rsidRPr="00397CD6">
        <w:rPr>
          <w:b w:val="0"/>
        </w:rPr>
        <w:t>godine</w:t>
      </w:r>
      <w:proofErr w:type="spellEnd"/>
      <w:r w:rsidRPr="00397CD6">
        <w:rPr>
          <w:b w:val="0"/>
        </w:rPr>
        <w:t xml:space="preserve"> </w:t>
      </w:r>
      <w:proofErr w:type="spellStart"/>
      <w:r w:rsidRPr="00397CD6">
        <w:rPr>
          <w:b w:val="0"/>
        </w:rPr>
        <w:t>nije</w:t>
      </w:r>
      <w:proofErr w:type="spellEnd"/>
      <w:r w:rsidRPr="00397CD6">
        <w:rPr>
          <w:b w:val="0"/>
        </w:rPr>
        <w:t xml:space="preserve"> </w:t>
      </w:r>
      <w:proofErr w:type="spellStart"/>
      <w:r w:rsidRPr="00397CD6">
        <w:rPr>
          <w:b w:val="0"/>
        </w:rPr>
        <w:t>zaduživao</w:t>
      </w:r>
      <w:proofErr w:type="spellEnd"/>
      <w:r w:rsidRPr="00397CD6">
        <w:rPr>
          <w:b w:val="0"/>
        </w:rPr>
        <w:t xml:space="preserve"> </w:t>
      </w:r>
      <w:proofErr w:type="spellStart"/>
      <w:r w:rsidRPr="00397CD6">
        <w:rPr>
          <w:b w:val="0"/>
        </w:rPr>
        <w:t>na</w:t>
      </w:r>
      <w:proofErr w:type="spellEnd"/>
      <w:r w:rsidRPr="00397CD6">
        <w:rPr>
          <w:b w:val="0"/>
        </w:rPr>
        <w:t xml:space="preserve"> </w:t>
      </w:r>
      <w:proofErr w:type="spellStart"/>
      <w:r w:rsidRPr="00397CD6">
        <w:rPr>
          <w:b w:val="0"/>
        </w:rPr>
        <w:t>domaćem</w:t>
      </w:r>
      <w:proofErr w:type="spellEnd"/>
      <w:r w:rsidRPr="00397CD6">
        <w:rPr>
          <w:b w:val="0"/>
        </w:rPr>
        <w:t xml:space="preserve"> </w:t>
      </w:r>
      <w:proofErr w:type="spellStart"/>
      <w:r w:rsidRPr="00397CD6">
        <w:rPr>
          <w:b w:val="0"/>
        </w:rPr>
        <w:t>i</w:t>
      </w:r>
      <w:proofErr w:type="spellEnd"/>
      <w:r w:rsidRPr="00397CD6">
        <w:rPr>
          <w:b w:val="0"/>
        </w:rPr>
        <w:t xml:space="preserve"> </w:t>
      </w:r>
      <w:proofErr w:type="spellStart"/>
      <w:r w:rsidRPr="00397CD6">
        <w:rPr>
          <w:b w:val="0"/>
        </w:rPr>
        <w:t>stranom</w:t>
      </w:r>
      <w:proofErr w:type="spellEnd"/>
      <w:r w:rsidRPr="00397CD6">
        <w:rPr>
          <w:b w:val="0"/>
        </w:rPr>
        <w:t xml:space="preserve"> </w:t>
      </w:r>
      <w:proofErr w:type="spellStart"/>
      <w:r w:rsidRPr="00397CD6">
        <w:rPr>
          <w:b w:val="0"/>
        </w:rPr>
        <w:t>tržištu</w:t>
      </w:r>
      <w:proofErr w:type="spellEnd"/>
      <w:r w:rsidRPr="00397CD6">
        <w:rPr>
          <w:b w:val="0"/>
        </w:rPr>
        <w:t xml:space="preserve"> </w:t>
      </w:r>
      <w:proofErr w:type="spellStart"/>
      <w:r w:rsidRPr="00397CD6">
        <w:rPr>
          <w:b w:val="0"/>
        </w:rPr>
        <w:t>novca</w:t>
      </w:r>
      <w:proofErr w:type="spellEnd"/>
      <w:r w:rsidRPr="00397CD6">
        <w:rPr>
          <w:b w:val="0"/>
        </w:rPr>
        <w:t xml:space="preserve"> </w:t>
      </w:r>
      <w:proofErr w:type="spellStart"/>
      <w:r w:rsidRPr="00397CD6">
        <w:rPr>
          <w:b w:val="0"/>
        </w:rPr>
        <w:t>i</w:t>
      </w:r>
      <w:proofErr w:type="spellEnd"/>
      <w:r w:rsidRPr="00397CD6">
        <w:rPr>
          <w:b w:val="0"/>
        </w:rPr>
        <w:t xml:space="preserve"> </w:t>
      </w:r>
      <w:proofErr w:type="spellStart"/>
      <w:r w:rsidRPr="00397CD6">
        <w:rPr>
          <w:b w:val="0"/>
        </w:rPr>
        <w:t>kapitala</w:t>
      </w:r>
      <w:proofErr w:type="spellEnd"/>
      <w:r w:rsidRPr="00397CD6">
        <w:rPr>
          <w:b w:val="0"/>
        </w:rPr>
        <w:t>.</w:t>
      </w:r>
    </w:p>
    <w:p w:rsidR="00073A1E" w:rsidRPr="00397CD6" w:rsidRDefault="00073A1E" w:rsidP="00397CD6">
      <w:pPr>
        <w:pStyle w:val="Naslov1"/>
        <w:tabs>
          <w:tab w:val="left" w:pos="357"/>
        </w:tabs>
        <w:spacing w:before="1" w:line="276" w:lineRule="auto"/>
        <w:rPr>
          <w:b w:val="0"/>
        </w:rPr>
      </w:pPr>
    </w:p>
    <w:p w:rsidR="00073A1E" w:rsidRPr="00397CD6" w:rsidRDefault="00073A1E" w:rsidP="00397CD6">
      <w:pPr>
        <w:widowControl/>
        <w:autoSpaceDE/>
        <w:autoSpaceDN/>
        <w:spacing w:line="276" w:lineRule="auto"/>
        <w:ind w:left="720"/>
        <w:rPr>
          <w:sz w:val="24"/>
          <w:szCs w:val="24"/>
          <w:lang w:val="hr-HR"/>
        </w:rPr>
      </w:pPr>
      <w:r w:rsidRPr="00397CD6">
        <w:rPr>
          <w:sz w:val="24"/>
          <w:szCs w:val="24"/>
          <w:lang w:val="hr-HR"/>
        </w:rPr>
        <w:t xml:space="preserve">    </w:t>
      </w:r>
    </w:p>
    <w:p w:rsidR="00073A1E" w:rsidRPr="00397CD6" w:rsidRDefault="00073A1E" w:rsidP="00397CD6">
      <w:pPr>
        <w:pStyle w:val="Naslov1"/>
        <w:numPr>
          <w:ilvl w:val="0"/>
          <w:numId w:val="1"/>
        </w:numPr>
        <w:tabs>
          <w:tab w:val="left" w:pos="357"/>
        </w:tabs>
        <w:spacing w:line="276" w:lineRule="auto"/>
        <w:ind w:left="240" w:hanging="241"/>
      </w:pPr>
      <w:proofErr w:type="spellStart"/>
      <w:r w:rsidRPr="00397CD6">
        <w:t>Izvještaj</w:t>
      </w:r>
      <w:proofErr w:type="spellEnd"/>
      <w:r w:rsidRPr="00397CD6">
        <w:t xml:space="preserve"> o </w:t>
      </w:r>
      <w:proofErr w:type="spellStart"/>
      <w:r w:rsidRPr="00397CD6">
        <w:t>korištenju</w:t>
      </w:r>
      <w:proofErr w:type="spellEnd"/>
      <w:r w:rsidRPr="00397CD6">
        <w:t xml:space="preserve"> </w:t>
      </w:r>
      <w:proofErr w:type="spellStart"/>
      <w:r w:rsidRPr="00397CD6">
        <w:t>proračunske</w:t>
      </w:r>
      <w:proofErr w:type="spellEnd"/>
      <w:r w:rsidRPr="00397CD6">
        <w:rPr>
          <w:spacing w:val="-2"/>
        </w:rPr>
        <w:t xml:space="preserve"> </w:t>
      </w:r>
      <w:proofErr w:type="spellStart"/>
      <w:r w:rsidRPr="00397CD6">
        <w:t>zalihe</w:t>
      </w:r>
      <w:proofErr w:type="spellEnd"/>
    </w:p>
    <w:p w:rsidR="00073A1E" w:rsidRPr="00397CD6" w:rsidRDefault="00073A1E" w:rsidP="00397CD6">
      <w:pPr>
        <w:pStyle w:val="Naslov1"/>
        <w:tabs>
          <w:tab w:val="left" w:pos="357"/>
        </w:tabs>
        <w:spacing w:line="276" w:lineRule="auto"/>
        <w:ind w:firstLine="0"/>
      </w:pPr>
    </w:p>
    <w:p w:rsidR="00073A1E" w:rsidRPr="00E529C8" w:rsidRDefault="00073A1E" w:rsidP="00E529C8">
      <w:pPr>
        <w:spacing w:line="276" w:lineRule="auto"/>
        <w:jc w:val="both"/>
        <w:rPr>
          <w:sz w:val="24"/>
          <w:szCs w:val="24"/>
        </w:rPr>
      </w:pPr>
      <w:proofErr w:type="spellStart"/>
      <w:r w:rsidRPr="00E529C8">
        <w:rPr>
          <w:sz w:val="24"/>
          <w:szCs w:val="24"/>
        </w:rPr>
        <w:t>Proračunska</w:t>
      </w:r>
      <w:proofErr w:type="spellEnd"/>
      <w:r w:rsidRPr="00E529C8">
        <w:rPr>
          <w:sz w:val="24"/>
          <w:szCs w:val="24"/>
        </w:rPr>
        <w:t xml:space="preserve"> </w:t>
      </w:r>
      <w:proofErr w:type="spellStart"/>
      <w:r w:rsidRPr="00E529C8">
        <w:rPr>
          <w:sz w:val="24"/>
          <w:szCs w:val="24"/>
        </w:rPr>
        <w:t>zaliha</w:t>
      </w:r>
      <w:proofErr w:type="spellEnd"/>
      <w:r w:rsidRPr="00E529C8">
        <w:rPr>
          <w:sz w:val="24"/>
          <w:szCs w:val="24"/>
        </w:rPr>
        <w:t xml:space="preserve"> </w:t>
      </w:r>
      <w:proofErr w:type="spellStart"/>
      <w:r w:rsidRPr="00E529C8">
        <w:rPr>
          <w:sz w:val="24"/>
          <w:szCs w:val="24"/>
        </w:rPr>
        <w:t>planirana</w:t>
      </w:r>
      <w:proofErr w:type="spellEnd"/>
      <w:r w:rsidRPr="00E529C8">
        <w:rPr>
          <w:sz w:val="24"/>
          <w:szCs w:val="24"/>
        </w:rPr>
        <w:t xml:space="preserve"> je u </w:t>
      </w:r>
      <w:proofErr w:type="spellStart"/>
      <w:r w:rsidRPr="00E529C8">
        <w:rPr>
          <w:sz w:val="24"/>
          <w:szCs w:val="24"/>
        </w:rPr>
        <w:t>iznosu</w:t>
      </w:r>
      <w:proofErr w:type="spellEnd"/>
      <w:r w:rsidRPr="00E529C8">
        <w:rPr>
          <w:sz w:val="24"/>
          <w:szCs w:val="24"/>
        </w:rPr>
        <w:t xml:space="preserve"> od</w:t>
      </w:r>
      <w:r w:rsidR="004B56A5" w:rsidRPr="00E529C8">
        <w:rPr>
          <w:sz w:val="24"/>
          <w:szCs w:val="24"/>
        </w:rPr>
        <w:t xml:space="preserve"> 1.328,00 €</w:t>
      </w:r>
      <w:r w:rsidRPr="00E529C8">
        <w:rPr>
          <w:sz w:val="24"/>
          <w:szCs w:val="24"/>
        </w:rPr>
        <w:t xml:space="preserve">, </w:t>
      </w:r>
      <w:proofErr w:type="spellStart"/>
      <w:r w:rsidRPr="00E529C8">
        <w:rPr>
          <w:sz w:val="24"/>
          <w:szCs w:val="24"/>
        </w:rPr>
        <w:t>dok</w:t>
      </w:r>
      <w:proofErr w:type="spellEnd"/>
      <w:r w:rsidRPr="00E529C8">
        <w:rPr>
          <w:sz w:val="24"/>
          <w:szCs w:val="24"/>
        </w:rPr>
        <w:t xml:space="preserve"> </w:t>
      </w:r>
      <w:proofErr w:type="spellStart"/>
      <w:r w:rsidRPr="00E529C8">
        <w:rPr>
          <w:sz w:val="24"/>
          <w:szCs w:val="24"/>
        </w:rPr>
        <w:t>izvršenja</w:t>
      </w:r>
      <w:proofErr w:type="spellEnd"/>
      <w:r w:rsidRPr="00E529C8">
        <w:rPr>
          <w:sz w:val="24"/>
          <w:szCs w:val="24"/>
        </w:rPr>
        <w:t xml:space="preserve"> </w:t>
      </w:r>
      <w:proofErr w:type="spellStart"/>
      <w:r w:rsidRPr="00E529C8">
        <w:rPr>
          <w:sz w:val="24"/>
          <w:szCs w:val="24"/>
        </w:rPr>
        <w:t>iste</w:t>
      </w:r>
      <w:proofErr w:type="spellEnd"/>
      <w:r w:rsidRPr="00E529C8">
        <w:rPr>
          <w:sz w:val="24"/>
          <w:szCs w:val="24"/>
        </w:rPr>
        <w:t xml:space="preserve"> </w:t>
      </w:r>
      <w:proofErr w:type="spellStart"/>
      <w:r w:rsidRPr="00E529C8">
        <w:rPr>
          <w:sz w:val="24"/>
          <w:szCs w:val="24"/>
        </w:rPr>
        <w:t>nije</w:t>
      </w:r>
      <w:proofErr w:type="spellEnd"/>
      <w:r w:rsidRPr="00E529C8">
        <w:rPr>
          <w:sz w:val="24"/>
          <w:szCs w:val="24"/>
        </w:rPr>
        <w:t xml:space="preserve"> </w:t>
      </w:r>
      <w:proofErr w:type="spellStart"/>
      <w:r w:rsidRPr="00E529C8">
        <w:rPr>
          <w:sz w:val="24"/>
          <w:szCs w:val="24"/>
        </w:rPr>
        <w:t>bilo</w:t>
      </w:r>
      <w:proofErr w:type="spellEnd"/>
      <w:r w:rsidRPr="00E529C8">
        <w:rPr>
          <w:sz w:val="24"/>
          <w:szCs w:val="24"/>
        </w:rPr>
        <w:t>.</w:t>
      </w:r>
    </w:p>
    <w:p w:rsidR="00073A1E" w:rsidRDefault="00073A1E" w:rsidP="00397CD6">
      <w:pPr>
        <w:pStyle w:val="Odlomakpopisa"/>
        <w:spacing w:line="276" w:lineRule="auto"/>
        <w:ind w:left="356" w:firstLine="0"/>
        <w:jc w:val="both"/>
        <w:rPr>
          <w:sz w:val="24"/>
          <w:szCs w:val="24"/>
        </w:rPr>
      </w:pPr>
    </w:p>
    <w:p w:rsidR="004B56A5" w:rsidRDefault="004B56A5" w:rsidP="00397CD6">
      <w:pPr>
        <w:pStyle w:val="Odlomakpopisa"/>
        <w:spacing w:line="276" w:lineRule="auto"/>
        <w:ind w:left="356" w:firstLine="0"/>
        <w:jc w:val="both"/>
        <w:rPr>
          <w:sz w:val="24"/>
          <w:szCs w:val="24"/>
        </w:rPr>
      </w:pPr>
    </w:p>
    <w:p w:rsidR="004B56A5" w:rsidRDefault="004B56A5" w:rsidP="00397CD6">
      <w:pPr>
        <w:pStyle w:val="Odlomakpopisa"/>
        <w:spacing w:line="276" w:lineRule="auto"/>
        <w:ind w:left="356" w:firstLine="0"/>
        <w:jc w:val="both"/>
        <w:rPr>
          <w:sz w:val="24"/>
          <w:szCs w:val="24"/>
        </w:rPr>
      </w:pPr>
    </w:p>
    <w:p w:rsidR="004B56A5" w:rsidRPr="00397CD6" w:rsidRDefault="004B56A5" w:rsidP="00397CD6">
      <w:pPr>
        <w:pStyle w:val="Odlomakpopisa"/>
        <w:spacing w:line="276" w:lineRule="auto"/>
        <w:ind w:left="356" w:firstLine="0"/>
        <w:jc w:val="both"/>
        <w:rPr>
          <w:sz w:val="24"/>
          <w:szCs w:val="24"/>
        </w:rPr>
      </w:pPr>
    </w:p>
    <w:p w:rsidR="00073A1E" w:rsidRPr="00397CD6" w:rsidRDefault="00073A1E" w:rsidP="00397CD6">
      <w:pPr>
        <w:widowControl/>
        <w:autoSpaceDE/>
        <w:autoSpaceDN/>
        <w:spacing w:line="276" w:lineRule="auto"/>
        <w:ind w:left="720"/>
        <w:rPr>
          <w:sz w:val="24"/>
          <w:szCs w:val="24"/>
          <w:lang w:val="hr-HR"/>
        </w:rPr>
      </w:pPr>
    </w:p>
    <w:p w:rsidR="00073A1E" w:rsidRPr="00397CD6" w:rsidRDefault="00073A1E" w:rsidP="00397CD6">
      <w:pPr>
        <w:pStyle w:val="Naslov1"/>
        <w:numPr>
          <w:ilvl w:val="0"/>
          <w:numId w:val="1"/>
        </w:numPr>
        <w:tabs>
          <w:tab w:val="left" w:pos="357"/>
        </w:tabs>
        <w:spacing w:line="276" w:lineRule="auto"/>
        <w:ind w:left="240" w:hanging="241"/>
      </w:pPr>
      <w:proofErr w:type="spellStart"/>
      <w:r w:rsidRPr="00397CD6">
        <w:t>Izvještaj</w:t>
      </w:r>
      <w:proofErr w:type="spellEnd"/>
      <w:r w:rsidRPr="00397CD6">
        <w:t xml:space="preserve"> o </w:t>
      </w:r>
      <w:proofErr w:type="spellStart"/>
      <w:r w:rsidRPr="00397CD6">
        <w:t>danim</w:t>
      </w:r>
      <w:proofErr w:type="spellEnd"/>
      <w:r w:rsidRPr="00397CD6">
        <w:t xml:space="preserve"> </w:t>
      </w:r>
      <w:proofErr w:type="spellStart"/>
      <w:r w:rsidRPr="00397CD6">
        <w:t>jamstvima</w:t>
      </w:r>
      <w:proofErr w:type="spellEnd"/>
      <w:r w:rsidRPr="00397CD6">
        <w:t xml:space="preserve"> </w:t>
      </w:r>
      <w:proofErr w:type="spellStart"/>
      <w:r w:rsidRPr="00397CD6">
        <w:t>i</w:t>
      </w:r>
      <w:proofErr w:type="spellEnd"/>
      <w:r w:rsidRPr="00397CD6">
        <w:t xml:space="preserve"> </w:t>
      </w:r>
      <w:proofErr w:type="spellStart"/>
      <w:r w:rsidR="004B56A5">
        <w:t>plaćanjima</w:t>
      </w:r>
      <w:proofErr w:type="spellEnd"/>
      <w:r w:rsidR="004B56A5">
        <w:t xml:space="preserve"> po </w:t>
      </w:r>
      <w:proofErr w:type="spellStart"/>
      <w:r w:rsidR="004B56A5">
        <w:t>protestiranim</w:t>
      </w:r>
      <w:proofErr w:type="spellEnd"/>
      <w:r w:rsidR="004B56A5">
        <w:t xml:space="preserve"> </w:t>
      </w:r>
      <w:proofErr w:type="spellStart"/>
      <w:r w:rsidR="004B56A5">
        <w:t>jamstvima</w:t>
      </w:r>
      <w:proofErr w:type="spellEnd"/>
    </w:p>
    <w:p w:rsidR="00073A1E" w:rsidRPr="00397CD6" w:rsidRDefault="00073A1E" w:rsidP="00397CD6">
      <w:pPr>
        <w:pStyle w:val="Naslov1"/>
        <w:tabs>
          <w:tab w:val="left" w:pos="357"/>
        </w:tabs>
        <w:spacing w:line="276" w:lineRule="auto"/>
        <w:ind w:firstLine="0"/>
      </w:pPr>
    </w:p>
    <w:p w:rsidR="00073A1E" w:rsidRDefault="000B2FAE" w:rsidP="00E529C8">
      <w:pPr>
        <w:widowControl/>
        <w:autoSpaceDE/>
        <w:autoSpaceDN/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Grad Skradin u </w:t>
      </w:r>
      <w:proofErr w:type="spellStart"/>
      <w:r>
        <w:rPr>
          <w:sz w:val="24"/>
          <w:szCs w:val="24"/>
          <w:lang w:val="en-GB"/>
        </w:rPr>
        <w:t>prvoj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polovici</w:t>
      </w:r>
      <w:proofErr w:type="spellEnd"/>
      <w:r>
        <w:rPr>
          <w:sz w:val="24"/>
          <w:szCs w:val="24"/>
          <w:lang w:val="en-GB"/>
        </w:rPr>
        <w:t xml:space="preserve"> 2023. </w:t>
      </w:r>
      <w:proofErr w:type="spellStart"/>
      <w:r>
        <w:rPr>
          <w:sz w:val="24"/>
          <w:szCs w:val="24"/>
          <w:lang w:val="en-GB"/>
        </w:rPr>
        <w:t>godine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izdanih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jamstava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E529C8"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plaćanja</w:t>
      </w:r>
      <w:proofErr w:type="spellEnd"/>
      <w:r>
        <w:rPr>
          <w:sz w:val="24"/>
          <w:szCs w:val="24"/>
          <w:lang w:val="en-GB"/>
        </w:rPr>
        <w:t xml:space="preserve"> po </w:t>
      </w:r>
      <w:proofErr w:type="spellStart"/>
      <w:r>
        <w:rPr>
          <w:sz w:val="24"/>
          <w:szCs w:val="24"/>
          <w:lang w:val="en-GB"/>
        </w:rPr>
        <w:t>protestiranim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jamstvima</w:t>
      </w:r>
      <w:proofErr w:type="spellEnd"/>
      <w:r>
        <w:rPr>
          <w:sz w:val="24"/>
          <w:szCs w:val="24"/>
          <w:lang w:val="en-GB"/>
        </w:rPr>
        <w:t xml:space="preserve">. </w:t>
      </w:r>
    </w:p>
    <w:p w:rsidR="000B2FAE" w:rsidRPr="00397CD6" w:rsidRDefault="000B2FAE" w:rsidP="00397CD6">
      <w:pPr>
        <w:widowControl/>
        <w:autoSpaceDE/>
        <w:autoSpaceDN/>
        <w:spacing w:line="276" w:lineRule="auto"/>
        <w:ind w:left="720"/>
        <w:rPr>
          <w:sz w:val="24"/>
          <w:szCs w:val="24"/>
          <w:lang w:val="en-GB"/>
        </w:rPr>
      </w:pPr>
    </w:p>
    <w:p w:rsidR="00073A1E" w:rsidRPr="00397CD6" w:rsidRDefault="00073A1E" w:rsidP="00397CD6">
      <w:pPr>
        <w:widowControl/>
        <w:autoSpaceDE/>
        <w:autoSpaceDN/>
        <w:spacing w:line="276" w:lineRule="auto"/>
        <w:ind w:left="720"/>
        <w:rPr>
          <w:sz w:val="24"/>
          <w:szCs w:val="24"/>
          <w:lang w:val="en-GB"/>
        </w:rPr>
      </w:pPr>
    </w:p>
    <w:p w:rsidR="00C24F88" w:rsidRPr="00397CD6" w:rsidRDefault="00C24F88" w:rsidP="00397CD6">
      <w:pPr>
        <w:spacing w:line="276" w:lineRule="auto"/>
        <w:ind w:left="720"/>
        <w:rPr>
          <w:sz w:val="24"/>
          <w:szCs w:val="24"/>
          <w:lang w:val="en-GB"/>
        </w:rPr>
      </w:pPr>
    </w:p>
    <w:p w:rsidR="00C24F88" w:rsidRPr="00397CD6" w:rsidRDefault="00C24F88" w:rsidP="00397CD6">
      <w:pPr>
        <w:spacing w:line="276" w:lineRule="auto"/>
        <w:ind w:left="720"/>
        <w:rPr>
          <w:color w:val="FF0000"/>
          <w:sz w:val="24"/>
          <w:szCs w:val="24"/>
          <w:lang w:val="en-GB"/>
        </w:rPr>
      </w:pPr>
      <w:r w:rsidRPr="00397CD6">
        <w:rPr>
          <w:sz w:val="24"/>
          <w:szCs w:val="24"/>
          <w:lang w:val="en-GB"/>
        </w:rPr>
        <w:t xml:space="preserve"> </w:t>
      </w:r>
    </w:p>
    <w:p w:rsidR="00C24F88" w:rsidRPr="00397CD6" w:rsidRDefault="00C24F88" w:rsidP="00397CD6">
      <w:pPr>
        <w:spacing w:line="276" w:lineRule="auto"/>
        <w:jc w:val="both"/>
        <w:rPr>
          <w:sz w:val="24"/>
          <w:szCs w:val="24"/>
        </w:rPr>
      </w:pPr>
    </w:p>
    <w:p w:rsidR="00C24F88" w:rsidRPr="00397CD6" w:rsidRDefault="00C24F88" w:rsidP="00397CD6">
      <w:pPr>
        <w:spacing w:line="276" w:lineRule="auto"/>
        <w:jc w:val="both"/>
        <w:rPr>
          <w:sz w:val="24"/>
          <w:szCs w:val="24"/>
          <w:lang w:eastAsia="hr-HR"/>
        </w:rPr>
      </w:pPr>
    </w:p>
    <w:p w:rsidR="00C92A0D" w:rsidRPr="00397CD6" w:rsidRDefault="00C92A0D" w:rsidP="00397CD6">
      <w:pPr>
        <w:widowControl/>
        <w:autoSpaceDE/>
        <w:autoSpaceDN/>
        <w:spacing w:line="276" w:lineRule="auto"/>
        <w:rPr>
          <w:sz w:val="24"/>
          <w:szCs w:val="24"/>
          <w:lang w:val="hr-HR"/>
        </w:rPr>
      </w:pPr>
    </w:p>
    <w:p w:rsidR="000B6E78" w:rsidRPr="00397CD6" w:rsidRDefault="000B6E78" w:rsidP="00397CD6">
      <w:pPr>
        <w:widowControl/>
        <w:autoSpaceDE/>
        <w:autoSpaceDN/>
        <w:spacing w:line="276" w:lineRule="auto"/>
        <w:rPr>
          <w:sz w:val="24"/>
          <w:szCs w:val="24"/>
          <w:lang w:val="hr-HR"/>
        </w:rPr>
      </w:pPr>
    </w:p>
    <w:p w:rsidR="001A462D" w:rsidRPr="00397CD6" w:rsidRDefault="001A462D" w:rsidP="00397CD6">
      <w:pPr>
        <w:pStyle w:val="Tijeloteksta"/>
        <w:tabs>
          <w:tab w:val="right" w:pos="9199"/>
        </w:tabs>
        <w:spacing w:before="1" w:line="276" w:lineRule="auto"/>
        <w:ind w:right="111" w:firstLine="707"/>
      </w:pPr>
      <w:r w:rsidRPr="00397CD6">
        <w:tab/>
      </w:r>
    </w:p>
    <w:p w:rsidR="001A462D" w:rsidRPr="00397CD6" w:rsidRDefault="001A462D" w:rsidP="00397CD6">
      <w:pPr>
        <w:widowControl/>
        <w:autoSpaceDE/>
        <w:autoSpaceDN/>
        <w:spacing w:line="276" w:lineRule="auto"/>
        <w:ind w:left="567" w:hanging="567"/>
        <w:jc w:val="both"/>
        <w:rPr>
          <w:sz w:val="24"/>
          <w:szCs w:val="24"/>
          <w:lang w:val="hr-HR"/>
        </w:rPr>
      </w:pPr>
    </w:p>
    <w:p w:rsidR="00391484" w:rsidRPr="00397CD6" w:rsidRDefault="00391484" w:rsidP="00397CD6">
      <w:pPr>
        <w:widowControl/>
        <w:tabs>
          <w:tab w:val="left" w:pos="3165"/>
        </w:tabs>
        <w:autoSpaceDE/>
        <w:autoSpaceDN/>
        <w:spacing w:line="276" w:lineRule="auto"/>
        <w:ind w:left="720"/>
        <w:jc w:val="both"/>
        <w:rPr>
          <w:b/>
          <w:sz w:val="24"/>
          <w:szCs w:val="24"/>
          <w:lang w:val="hr-HR"/>
        </w:rPr>
      </w:pPr>
      <w:r w:rsidRPr="00397CD6">
        <w:rPr>
          <w:b/>
          <w:sz w:val="24"/>
          <w:szCs w:val="24"/>
          <w:lang w:val="hr-HR"/>
        </w:rPr>
        <w:tab/>
      </w:r>
    </w:p>
    <w:p w:rsidR="00F96395" w:rsidRPr="00397CD6" w:rsidRDefault="00F96395" w:rsidP="00397CD6">
      <w:pPr>
        <w:pStyle w:val="Tijeloteksta"/>
        <w:spacing w:line="276" w:lineRule="auto"/>
        <w:ind w:right="112" w:firstLine="707"/>
      </w:pPr>
    </w:p>
    <w:p w:rsidR="006F3579" w:rsidRPr="00397CD6" w:rsidRDefault="006F3579" w:rsidP="00397CD6">
      <w:pPr>
        <w:spacing w:line="276" w:lineRule="auto"/>
        <w:rPr>
          <w:sz w:val="24"/>
          <w:szCs w:val="24"/>
        </w:rPr>
      </w:pPr>
    </w:p>
    <w:sectPr w:rsidR="006F3579" w:rsidRPr="0039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42B5"/>
    <w:multiLevelType w:val="hybridMultilevel"/>
    <w:tmpl w:val="8E90D2D6"/>
    <w:lvl w:ilvl="0" w:tplc="96BE6DFA">
      <w:numFmt w:val="bullet"/>
      <w:lvlText w:val="-"/>
      <w:lvlJc w:val="left"/>
      <w:pPr>
        <w:ind w:left="1026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32E06FD7"/>
    <w:multiLevelType w:val="hybridMultilevel"/>
    <w:tmpl w:val="85685D68"/>
    <w:lvl w:ilvl="0" w:tplc="216CA084">
      <w:start w:val="6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B05F6"/>
    <w:multiLevelType w:val="multilevel"/>
    <w:tmpl w:val="B08A3140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793" w:hanging="600"/>
      </w:pPr>
      <w:rPr>
        <w:rFonts w:hint="default"/>
      </w:rPr>
    </w:lvl>
    <w:lvl w:ilvl="4">
      <w:numFmt w:val="bullet"/>
      <w:lvlText w:val="•"/>
      <w:lvlJc w:val="left"/>
      <w:pPr>
        <w:ind w:left="2866" w:hanging="600"/>
      </w:pPr>
      <w:rPr>
        <w:rFonts w:hint="default"/>
      </w:rPr>
    </w:lvl>
    <w:lvl w:ilvl="5">
      <w:numFmt w:val="bullet"/>
      <w:lvlText w:val="•"/>
      <w:lvlJc w:val="left"/>
      <w:pPr>
        <w:ind w:left="3939" w:hanging="600"/>
      </w:pPr>
      <w:rPr>
        <w:rFonts w:hint="default"/>
      </w:rPr>
    </w:lvl>
    <w:lvl w:ilvl="6">
      <w:numFmt w:val="bullet"/>
      <w:lvlText w:val="•"/>
      <w:lvlJc w:val="left"/>
      <w:pPr>
        <w:ind w:left="5013" w:hanging="600"/>
      </w:pPr>
      <w:rPr>
        <w:rFonts w:hint="default"/>
      </w:rPr>
    </w:lvl>
    <w:lvl w:ilvl="7">
      <w:numFmt w:val="bullet"/>
      <w:lvlText w:val="•"/>
      <w:lvlJc w:val="left"/>
      <w:pPr>
        <w:ind w:left="6086" w:hanging="600"/>
      </w:pPr>
      <w:rPr>
        <w:rFonts w:hint="default"/>
      </w:rPr>
    </w:lvl>
    <w:lvl w:ilvl="8">
      <w:numFmt w:val="bullet"/>
      <w:lvlText w:val="•"/>
      <w:lvlJc w:val="left"/>
      <w:pPr>
        <w:ind w:left="7159" w:hanging="600"/>
      </w:pPr>
      <w:rPr>
        <w:rFonts w:hint="default"/>
      </w:rPr>
    </w:lvl>
  </w:abstractNum>
  <w:abstractNum w:abstractNumId="3" w15:restartNumberingAfterBreak="0">
    <w:nsid w:val="3C11230C"/>
    <w:multiLevelType w:val="hybridMultilevel"/>
    <w:tmpl w:val="250800A2"/>
    <w:lvl w:ilvl="0" w:tplc="0E3A1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A3"/>
    <w:multiLevelType w:val="hybridMultilevel"/>
    <w:tmpl w:val="A7D639A8"/>
    <w:lvl w:ilvl="0" w:tplc="654A50E2">
      <w:start w:val="1"/>
      <w:numFmt w:val="decimal"/>
      <w:lvlText w:val="%1."/>
      <w:lvlJc w:val="left"/>
      <w:pPr>
        <w:ind w:left="77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FCC9F54">
      <w:start w:val="1"/>
      <w:numFmt w:val="upperLetter"/>
      <w:lvlText w:val="%2."/>
      <w:lvlJc w:val="left"/>
      <w:pPr>
        <w:ind w:left="1010" w:hanging="234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EF3C6B6E">
      <w:numFmt w:val="bullet"/>
      <w:lvlText w:val="-"/>
      <w:lvlJc w:val="left"/>
      <w:pPr>
        <w:ind w:left="1155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E8DE2E86">
      <w:numFmt w:val="bullet"/>
      <w:lvlText w:val="•"/>
      <w:lvlJc w:val="left"/>
      <w:pPr>
        <w:ind w:left="2178" w:hanging="200"/>
      </w:pPr>
      <w:rPr>
        <w:rFonts w:hint="default"/>
      </w:rPr>
    </w:lvl>
    <w:lvl w:ilvl="4" w:tplc="388E1912">
      <w:numFmt w:val="bullet"/>
      <w:lvlText w:val="•"/>
      <w:lvlJc w:val="left"/>
      <w:pPr>
        <w:ind w:left="3196" w:hanging="200"/>
      </w:pPr>
      <w:rPr>
        <w:rFonts w:hint="default"/>
      </w:rPr>
    </w:lvl>
    <w:lvl w:ilvl="5" w:tplc="349A6ACA">
      <w:numFmt w:val="bullet"/>
      <w:lvlText w:val="•"/>
      <w:lvlJc w:val="left"/>
      <w:pPr>
        <w:ind w:left="4214" w:hanging="200"/>
      </w:pPr>
      <w:rPr>
        <w:rFonts w:hint="default"/>
      </w:rPr>
    </w:lvl>
    <w:lvl w:ilvl="6" w:tplc="535A221C">
      <w:numFmt w:val="bullet"/>
      <w:lvlText w:val="•"/>
      <w:lvlJc w:val="left"/>
      <w:pPr>
        <w:ind w:left="5233" w:hanging="200"/>
      </w:pPr>
      <w:rPr>
        <w:rFonts w:hint="default"/>
      </w:rPr>
    </w:lvl>
    <w:lvl w:ilvl="7" w:tplc="EE1E9960">
      <w:numFmt w:val="bullet"/>
      <w:lvlText w:val="•"/>
      <w:lvlJc w:val="left"/>
      <w:pPr>
        <w:ind w:left="6251" w:hanging="200"/>
      </w:pPr>
      <w:rPr>
        <w:rFonts w:hint="default"/>
      </w:rPr>
    </w:lvl>
    <w:lvl w:ilvl="8" w:tplc="A844D848">
      <w:numFmt w:val="bullet"/>
      <w:lvlText w:val="•"/>
      <w:lvlJc w:val="left"/>
      <w:pPr>
        <w:ind w:left="7269" w:hanging="200"/>
      </w:pPr>
      <w:rPr>
        <w:rFonts w:hint="default"/>
      </w:rPr>
    </w:lvl>
  </w:abstractNum>
  <w:abstractNum w:abstractNumId="5" w15:restartNumberingAfterBreak="0">
    <w:nsid w:val="52FB20BF"/>
    <w:multiLevelType w:val="hybridMultilevel"/>
    <w:tmpl w:val="E73ED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7F"/>
    <w:multiLevelType w:val="multilevel"/>
    <w:tmpl w:val="B08A3140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793" w:hanging="600"/>
      </w:pPr>
      <w:rPr>
        <w:rFonts w:hint="default"/>
      </w:rPr>
    </w:lvl>
    <w:lvl w:ilvl="4">
      <w:numFmt w:val="bullet"/>
      <w:lvlText w:val="•"/>
      <w:lvlJc w:val="left"/>
      <w:pPr>
        <w:ind w:left="2866" w:hanging="600"/>
      </w:pPr>
      <w:rPr>
        <w:rFonts w:hint="default"/>
      </w:rPr>
    </w:lvl>
    <w:lvl w:ilvl="5">
      <w:numFmt w:val="bullet"/>
      <w:lvlText w:val="•"/>
      <w:lvlJc w:val="left"/>
      <w:pPr>
        <w:ind w:left="3939" w:hanging="600"/>
      </w:pPr>
      <w:rPr>
        <w:rFonts w:hint="default"/>
      </w:rPr>
    </w:lvl>
    <w:lvl w:ilvl="6">
      <w:numFmt w:val="bullet"/>
      <w:lvlText w:val="•"/>
      <w:lvlJc w:val="left"/>
      <w:pPr>
        <w:ind w:left="5013" w:hanging="600"/>
      </w:pPr>
      <w:rPr>
        <w:rFonts w:hint="default"/>
      </w:rPr>
    </w:lvl>
    <w:lvl w:ilvl="7">
      <w:numFmt w:val="bullet"/>
      <w:lvlText w:val="•"/>
      <w:lvlJc w:val="left"/>
      <w:pPr>
        <w:ind w:left="6086" w:hanging="600"/>
      </w:pPr>
      <w:rPr>
        <w:rFonts w:hint="default"/>
      </w:rPr>
    </w:lvl>
    <w:lvl w:ilvl="8">
      <w:numFmt w:val="bullet"/>
      <w:lvlText w:val="•"/>
      <w:lvlJc w:val="left"/>
      <w:pPr>
        <w:ind w:left="7159" w:hanging="600"/>
      </w:pPr>
      <w:rPr>
        <w:rFonts w:hint="default"/>
      </w:rPr>
    </w:lvl>
  </w:abstractNum>
  <w:abstractNum w:abstractNumId="7" w15:restartNumberingAfterBreak="0">
    <w:nsid w:val="6FF858BF"/>
    <w:multiLevelType w:val="hybridMultilevel"/>
    <w:tmpl w:val="A574F4A0"/>
    <w:lvl w:ilvl="0" w:tplc="3D52C14A">
      <w:numFmt w:val="bullet"/>
      <w:lvlText w:val="-"/>
      <w:lvlJc w:val="left"/>
      <w:pPr>
        <w:ind w:left="10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4CC842A">
      <w:numFmt w:val="bullet"/>
      <w:lvlText w:val="•"/>
      <w:lvlJc w:val="left"/>
      <w:pPr>
        <w:ind w:left="1920" w:hanging="140"/>
      </w:pPr>
      <w:rPr>
        <w:rFonts w:hint="default"/>
      </w:rPr>
    </w:lvl>
    <w:lvl w:ilvl="2" w:tplc="A58A4A20"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153A943E">
      <w:numFmt w:val="bullet"/>
      <w:lvlText w:val="•"/>
      <w:lvlJc w:val="left"/>
      <w:pPr>
        <w:ind w:left="3561" w:hanging="140"/>
      </w:pPr>
      <w:rPr>
        <w:rFonts w:hint="default"/>
      </w:rPr>
    </w:lvl>
    <w:lvl w:ilvl="4" w:tplc="95F09118">
      <w:numFmt w:val="bullet"/>
      <w:lvlText w:val="•"/>
      <w:lvlJc w:val="left"/>
      <w:pPr>
        <w:ind w:left="4382" w:hanging="140"/>
      </w:pPr>
      <w:rPr>
        <w:rFonts w:hint="default"/>
      </w:rPr>
    </w:lvl>
    <w:lvl w:ilvl="5" w:tplc="E184482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59A001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D33E8B64">
      <w:numFmt w:val="bullet"/>
      <w:lvlText w:val="•"/>
      <w:lvlJc w:val="left"/>
      <w:pPr>
        <w:ind w:left="6844" w:hanging="140"/>
      </w:pPr>
      <w:rPr>
        <w:rFonts w:hint="default"/>
      </w:rPr>
    </w:lvl>
    <w:lvl w:ilvl="8" w:tplc="1A82472A">
      <w:numFmt w:val="bullet"/>
      <w:lvlText w:val="•"/>
      <w:lvlJc w:val="left"/>
      <w:pPr>
        <w:ind w:left="7665" w:hanging="1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4A"/>
    <w:rsid w:val="00015D47"/>
    <w:rsid w:val="00020A3E"/>
    <w:rsid w:val="0002753B"/>
    <w:rsid w:val="00047A3F"/>
    <w:rsid w:val="00073A1E"/>
    <w:rsid w:val="00095312"/>
    <w:rsid w:val="000A45CB"/>
    <w:rsid w:val="000B2FAE"/>
    <w:rsid w:val="000B6E78"/>
    <w:rsid w:val="000D27DA"/>
    <w:rsid w:val="00101ECD"/>
    <w:rsid w:val="00124361"/>
    <w:rsid w:val="00126A47"/>
    <w:rsid w:val="00133C1C"/>
    <w:rsid w:val="00146151"/>
    <w:rsid w:val="00180BBF"/>
    <w:rsid w:val="001A462D"/>
    <w:rsid w:val="00212DDB"/>
    <w:rsid w:val="00223F02"/>
    <w:rsid w:val="00266942"/>
    <w:rsid w:val="002A1C49"/>
    <w:rsid w:val="002B1863"/>
    <w:rsid w:val="00350059"/>
    <w:rsid w:val="00383D7B"/>
    <w:rsid w:val="00391484"/>
    <w:rsid w:val="003960EA"/>
    <w:rsid w:val="00397CD6"/>
    <w:rsid w:val="003A3B7C"/>
    <w:rsid w:val="003B198D"/>
    <w:rsid w:val="003B4122"/>
    <w:rsid w:val="003B4EC6"/>
    <w:rsid w:val="00424DCC"/>
    <w:rsid w:val="00471738"/>
    <w:rsid w:val="00474563"/>
    <w:rsid w:val="004B56A5"/>
    <w:rsid w:val="004E5340"/>
    <w:rsid w:val="0051799A"/>
    <w:rsid w:val="005411C4"/>
    <w:rsid w:val="00585430"/>
    <w:rsid w:val="005C4D62"/>
    <w:rsid w:val="005D10C5"/>
    <w:rsid w:val="005F2AA0"/>
    <w:rsid w:val="005F339D"/>
    <w:rsid w:val="0063617F"/>
    <w:rsid w:val="00662F01"/>
    <w:rsid w:val="00666504"/>
    <w:rsid w:val="006D2871"/>
    <w:rsid w:val="006F3579"/>
    <w:rsid w:val="00702E14"/>
    <w:rsid w:val="00706DD7"/>
    <w:rsid w:val="0075021D"/>
    <w:rsid w:val="007627F6"/>
    <w:rsid w:val="007D4FC1"/>
    <w:rsid w:val="007F3172"/>
    <w:rsid w:val="00860360"/>
    <w:rsid w:val="008635C6"/>
    <w:rsid w:val="00875BC3"/>
    <w:rsid w:val="00894347"/>
    <w:rsid w:val="008D5E33"/>
    <w:rsid w:val="008E0738"/>
    <w:rsid w:val="0090009D"/>
    <w:rsid w:val="0091205F"/>
    <w:rsid w:val="009316E9"/>
    <w:rsid w:val="009771D2"/>
    <w:rsid w:val="009874A0"/>
    <w:rsid w:val="009B4E67"/>
    <w:rsid w:val="009D3C99"/>
    <w:rsid w:val="009D71DD"/>
    <w:rsid w:val="009E1D79"/>
    <w:rsid w:val="009E30F1"/>
    <w:rsid w:val="009F4EC6"/>
    <w:rsid w:val="00A02544"/>
    <w:rsid w:val="00A36B29"/>
    <w:rsid w:val="00A73902"/>
    <w:rsid w:val="00A82B77"/>
    <w:rsid w:val="00AA051D"/>
    <w:rsid w:val="00AB0934"/>
    <w:rsid w:val="00AB0E56"/>
    <w:rsid w:val="00AB42AA"/>
    <w:rsid w:val="00AD54B1"/>
    <w:rsid w:val="00B0162B"/>
    <w:rsid w:val="00B3523E"/>
    <w:rsid w:val="00B37DC8"/>
    <w:rsid w:val="00B40BD4"/>
    <w:rsid w:val="00B67FDA"/>
    <w:rsid w:val="00B77B68"/>
    <w:rsid w:val="00BC70C0"/>
    <w:rsid w:val="00C24F88"/>
    <w:rsid w:val="00C4060E"/>
    <w:rsid w:val="00C60237"/>
    <w:rsid w:val="00C7246B"/>
    <w:rsid w:val="00C80FFB"/>
    <w:rsid w:val="00C873DD"/>
    <w:rsid w:val="00C919A3"/>
    <w:rsid w:val="00C92A0D"/>
    <w:rsid w:val="00D030BE"/>
    <w:rsid w:val="00D0435C"/>
    <w:rsid w:val="00D05E10"/>
    <w:rsid w:val="00D17859"/>
    <w:rsid w:val="00D74266"/>
    <w:rsid w:val="00D96B42"/>
    <w:rsid w:val="00DA4533"/>
    <w:rsid w:val="00DB2313"/>
    <w:rsid w:val="00E0784A"/>
    <w:rsid w:val="00E21E3F"/>
    <w:rsid w:val="00E406B3"/>
    <w:rsid w:val="00E454EE"/>
    <w:rsid w:val="00E529C8"/>
    <w:rsid w:val="00E601A4"/>
    <w:rsid w:val="00EB7A90"/>
    <w:rsid w:val="00EF09E7"/>
    <w:rsid w:val="00EF2473"/>
    <w:rsid w:val="00EF7E58"/>
    <w:rsid w:val="00F20848"/>
    <w:rsid w:val="00F27E51"/>
    <w:rsid w:val="00F32C13"/>
    <w:rsid w:val="00F462DF"/>
    <w:rsid w:val="00F90BEB"/>
    <w:rsid w:val="00F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70E9"/>
  <w15:docId w15:val="{F873DAF6-4CF0-4370-BD5F-D2492FB3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9"/>
    <w:qFormat/>
    <w:rsid w:val="00E0784A"/>
    <w:pPr>
      <w:ind w:left="356" w:hanging="241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78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E0784A"/>
    <w:pPr>
      <w:ind w:left="116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78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E0784A"/>
    <w:pPr>
      <w:ind w:left="716" w:hanging="601"/>
    </w:pPr>
  </w:style>
  <w:style w:type="paragraph" w:styleId="Bezproreda">
    <w:name w:val="No Spacing"/>
    <w:uiPriority w:val="1"/>
    <w:qFormat/>
    <w:rsid w:val="00E0784A"/>
    <w:pPr>
      <w:spacing w:after="0" w:line="240" w:lineRule="auto"/>
    </w:pPr>
    <w:rPr>
      <w:lang w:val="en-US"/>
    </w:rPr>
  </w:style>
  <w:style w:type="paragraph" w:styleId="Zaglavlje">
    <w:name w:val="header"/>
    <w:basedOn w:val="Normal"/>
    <w:link w:val="ZaglavljeChar"/>
    <w:rsid w:val="00706DD7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706D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4667">
    <w:name w:val="box_474667"/>
    <w:basedOn w:val="Normal"/>
    <w:rsid w:val="00D043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2023-09-04T10:57:00Z</dcterms:created>
  <dcterms:modified xsi:type="dcterms:W3CDTF">2023-09-14T09:33:00Z</dcterms:modified>
</cp:coreProperties>
</file>