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2C1C" w14:textId="0141DB12" w:rsidR="00201834" w:rsidRPr="002038A5" w:rsidRDefault="008719D3" w:rsidP="008719D3">
      <w:pPr>
        <w:spacing w:after="0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REPUBLIKA HRVATSKA</w:t>
      </w:r>
    </w:p>
    <w:p w14:paraId="3A91DC17" w14:textId="1F1025EC" w:rsidR="008719D3" w:rsidRPr="002038A5" w:rsidRDefault="008719D3" w:rsidP="008719D3">
      <w:pPr>
        <w:spacing w:after="0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ŠIBENSKO-KNINSKA ŽUPANIJA</w:t>
      </w:r>
    </w:p>
    <w:p w14:paraId="0D19C93A" w14:textId="51C81421" w:rsidR="008719D3" w:rsidRPr="002038A5" w:rsidRDefault="008719D3" w:rsidP="008719D3">
      <w:pPr>
        <w:spacing w:after="0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GRAD SKRADIN</w:t>
      </w:r>
    </w:p>
    <w:p w14:paraId="6E2B037A" w14:textId="65AD0EC6" w:rsidR="008719D3" w:rsidRPr="002038A5" w:rsidRDefault="008719D3" w:rsidP="008719D3">
      <w:pPr>
        <w:spacing w:after="0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Gradsko vijeće</w:t>
      </w:r>
    </w:p>
    <w:p w14:paraId="53C463E9" w14:textId="3116F625" w:rsidR="008719D3" w:rsidRPr="00FC2724" w:rsidRDefault="008719D3" w:rsidP="008719D3">
      <w:pPr>
        <w:spacing w:after="0"/>
        <w:rPr>
          <w:sz w:val="24"/>
          <w:szCs w:val="24"/>
        </w:rPr>
      </w:pPr>
      <w:r w:rsidRPr="00FC2724">
        <w:rPr>
          <w:sz w:val="24"/>
          <w:szCs w:val="24"/>
        </w:rPr>
        <w:t>KLASA:</w:t>
      </w:r>
      <w:r w:rsidR="00B46269">
        <w:rPr>
          <w:sz w:val="24"/>
          <w:szCs w:val="24"/>
        </w:rPr>
        <w:t xml:space="preserve"> 551-05/23-01/1</w:t>
      </w:r>
    </w:p>
    <w:p w14:paraId="34FEDD9C" w14:textId="1BA8A3B0" w:rsidR="008719D3" w:rsidRPr="00FC2724" w:rsidRDefault="008719D3" w:rsidP="008719D3">
      <w:pPr>
        <w:spacing w:after="0"/>
        <w:rPr>
          <w:sz w:val="24"/>
          <w:szCs w:val="24"/>
        </w:rPr>
      </w:pPr>
      <w:r w:rsidRPr="00FC2724">
        <w:rPr>
          <w:sz w:val="24"/>
          <w:szCs w:val="24"/>
        </w:rPr>
        <w:t>URBROJ:</w:t>
      </w:r>
      <w:r w:rsidR="00B46269">
        <w:rPr>
          <w:sz w:val="24"/>
          <w:szCs w:val="24"/>
        </w:rPr>
        <w:t xml:space="preserve"> 2182-03-02-23-1</w:t>
      </w:r>
    </w:p>
    <w:p w14:paraId="69D93654" w14:textId="62506266" w:rsidR="00FC2724" w:rsidRPr="00FC2724" w:rsidRDefault="00FC2724" w:rsidP="008719D3">
      <w:pPr>
        <w:spacing w:after="0"/>
        <w:rPr>
          <w:sz w:val="24"/>
          <w:szCs w:val="24"/>
        </w:rPr>
      </w:pPr>
      <w:r w:rsidRPr="00FC2724">
        <w:rPr>
          <w:sz w:val="24"/>
          <w:szCs w:val="24"/>
        </w:rPr>
        <w:t xml:space="preserve">Skradin, </w:t>
      </w:r>
      <w:r w:rsidR="00B46269">
        <w:rPr>
          <w:sz w:val="24"/>
          <w:szCs w:val="24"/>
        </w:rPr>
        <w:t>26. svibnja 2023.g.</w:t>
      </w:r>
    </w:p>
    <w:p w14:paraId="6AFED64B" w14:textId="77777777" w:rsidR="008719D3" w:rsidRPr="002038A5" w:rsidRDefault="008719D3" w:rsidP="008719D3">
      <w:pPr>
        <w:spacing w:after="0"/>
        <w:rPr>
          <w:sz w:val="24"/>
          <w:szCs w:val="24"/>
        </w:rPr>
      </w:pPr>
    </w:p>
    <w:p w14:paraId="58C6E249" w14:textId="49A786B9" w:rsidR="008719D3" w:rsidRPr="00A43D99" w:rsidRDefault="008719D3" w:rsidP="008719D3">
      <w:pPr>
        <w:rPr>
          <w:sz w:val="24"/>
          <w:szCs w:val="24"/>
        </w:rPr>
      </w:pPr>
      <w:r w:rsidRPr="00A43D99">
        <w:rPr>
          <w:sz w:val="24"/>
          <w:szCs w:val="24"/>
        </w:rPr>
        <w:t>Na temelju članka 38., 287. i 391. Zakona o vlasništvu i drugim stvarnim pravima (NN 91/96, 68/98, 137/99, 22/00, 73/00</w:t>
      </w:r>
      <w:r w:rsidR="00924C80" w:rsidRPr="00A43D99">
        <w:rPr>
          <w:sz w:val="24"/>
          <w:szCs w:val="24"/>
        </w:rPr>
        <w:t xml:space="preserve">, 129/00, 114/01, 79/06, 141/06, 146/08, 38/09, 153/09, 143/12, 152/14, 81/15 – pročišćeni tekst 94/17), članka 35. Zakona o lokalnoj i područnoj (regionalnoj) samoupravi (NN 33/01, 60/01, 129/05, 109/07, 125/08, 36/09, 150/11, 144/12, 19/13, 137/15, 123/17, 98/19, 144/20), članka </w:t>
      </w:r>
      <w:r w:rsidR="00924C80" w:rsidRPr="00617EC8">
        <w:rPr>
          <w:sz w:val="24"/>
          <w:szCs w:val="24"/>
        </w:rPr>
        <w:t>3</w:t>
      </w:r>
      <w:r w:rsidR="00A43D99" w:rsidRPr="00617EC8">
        <w:rPr>
          <w:sz w:val="24"/>
          <w:szCs w:val="24"/>
        </w:rPr>
        <w:t>4</w:t>
      </w:r>
      <w:r w:rsidR="00924C80" w:rsidRPr="00617EC8">
        <w:rPr>
          <w:sz w:val="24"/>
          <w:szCs w:val="24"/>
        </w:rPr>
        <w:t>.</w:t>
      </w:r>
      <w:r w:rsidR="00924C80" w:rsidRPr="00A43D99">
        <w:rPr>
          <w:color w:val="C00000"/>
          <w:sz w:val="24"/>
          <w:szCs w:val="24"/>
        </w:rPr>
        <w:t xml:space="preserve"> </w:t>
      </w:r>
      <w:r w:rsidR="00924C80" w:rsidRPr="00A43D99">
        <w:rPr>
          <w:sz w:val="24"/>
          <w:szCs w:val="24"/>
        </w:rPr>
        <w:t>Statuta Grada Skradina („Službeni vjesnik Šibensko-kninske županije</w:t>
      </w:r>
      <w:r w:rsidR="005114FF" w:rsidRPr="00A43D99">
        <w:rPr>
          <w:sz w:val="24"/>
          <w:szCs w:val="24"/>
        </w:rPr>
        <w:t xml:space="preserve"> </w:t>
      </w:r>
      <w:r w:rsidR="00A43D99" w:rsidRPr="00617EC8">
        <w:rPr>
          <w:sz w:val="24"/>
          <w:szCs w:val="24"/>
        </w:rPr>
        <w:t>3/</w:t>
      </w:r>
      <w:r w:rsidR="005114FF" w:rsidRPr="00617EC8">
        <w:rPr>
          <w:sz w:val="24"/>
          <w:szCs w:val="24"/>
        </w:rPr>
        <w:t>21</w:t>
      </w:r>
      <w:r w:rsidR="00A43D99" w:rsidRPr="00617EC8">
        <w:rPr>
          <w:sz w:val="24"/>
          <w:szCs w:val="24"/>
        </w:rPr>
        <w:t>, 15/</w:t>
      </w:r>
      <w:r w:rsidR="005114FF" w:rsidRPr="00617EC8">
        <w:rPr>
          <w:sz w:val="24"/>
          <w:szCs w:val="24"/>
        </w:rPr>
        <w:t>22</w:t>
      </w:r>
      <w:r w:rsidR="002038A5" w:rsidRPr="00617EC8">
        <w:rPr>
          <w:sz w:val="24"/>
          <w:szCs w:val="24"/>
        </w:rPr>
        <w:t>)</w:t>
      </w:r>
      <w:r w:rsidR="00924C80" w:rsidRPr="00617EC8">
        <w:rPr>
          <w:sz w:val="24"/>
          <w:szCs w:val="24"/>
        </w:rPr>
        <w:t xml:space="preserve"> </w:t>
      </w:r>
      <w:r w:rsidR="002038A5" w:rsidRPr="00617EC8">
        <w:rPr>
          <w:sz w:val="24"/>
          <w:szCs w:val="24"/>
        </w:rPr>
        <w:t xml:space="preserve"> </w:t>
      </w:r>
      <w:r w:rsidR="00924C80" w:rsidRPr="00A43D99">
        <w:rPr>
          <w:sz w:val="24"/>
          <w:szCs w:val="24"/>
        </w:rPr>
        <w:t>Gradsko vijeće Grada Skradina na</w:t>
      </w:r>
      <w:r w:rsidR="00A43D99">
        <w:rPr>
          <w:sz w:val="24"/>
          <w:szCs w:val="24"/>
        </w:rPr>
        <w:t xml:space="preserve"> </w:t>
      </w:r>
      <w:r w:rsidR="00B46269">
        <w:rPr>
          <w:sz w:val="24"/>
          <w:szCs w:val="24"/>
        </w:rPr>
        <w:t>15.</w:t>
      </w:r>
      <w:r w:rsidR="00924C80" w:rsidRPr="00A43D99">
        <w:rPr>
          <w:sz w:val="24"/>
          <w:szCs w:val="24"/>
        </w:rPr>
        <w:t xml:space="preserve"> sjednici održanoj dana</w:t>
      </w:r>
      <w:r w:rsidR="00A43D99">
        <w:rPr>
          <w:sz w:val="24"/>
          <w:szCs w:val="24"/>
        </w:rPr>
        <w:t xml:space="preserve"> </w:t>
      </w:r>
      <w:r w:rsidR="00B46269">
        <w:rPr>
          <w:sz w:val="24"/>
          <w:szCs w:val="24"/>
        </w:rPr>
        <w:t xml:space="preserve"> 26. svibnja</w:t>
      </w:r>
      <w:r w:rsidR="00A43D99">
        <w:rPr>
          <w:sz w:val="24"/>
          <w:szCs w:val="24"/>
        </w:rPr>
        <w:t xml:space="preserve"> 2023.g., donosi</w:t>
      </w:r>
    </w:p>
    <w:p w14:paraId="21A43620" w14:textId="77777777" w:rsidR="00FC2724" w:rsidRDefault="00FC2724" w:rsidP="00924C80">
      <w:pPr>
        <w:spacing w:after="0"/>
        <w:jc w:val="center"/>
        <w:rPr>
          <w:b/>
          <w:bCs/>
          <w:sz w:val="24"/>
          <w:szCs w:val="24"/>
        </w:rPr>
      </w:pPr>
    </w:p>
    <w:p w14:paraId="5B282ACB" w14:textId="15636847" w:rsidR="00924C80" w:rsidRPr="002038A5" w:rsidRDefault="00924C80" w:rsidP="00924C80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ODLUKU</w:t>
      </w:r>
    </w:p>
    <w:p w14:paraId="13D3361C" w14:textId="68A8E5FE" w:rsidR="00924C80" w:rsidRPr="002038A5" w:rsidRDefault="00F318E6" w:rsidP="00924C80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o</w:t>
      </w:r>
      <w:r w:rsidR="00924C80" w:rsidRPr="002038A5">
        <w:rPr>
          <w:b/>
          <w:bCs/>
          <w:sz w:val="24"/>
          <w:szCs w:val="24"/>
        </w:rPr>
        <w:t xml:space="preserve"> </w:t>
      </w:r>
      <w:r w:rsidR="00924C80" w:rsidRPr="00FC2724">
        <w:rPr>
          <w:b/>
          <w:bCs/>
          <w:sz w:val="24"/>
          <w:szCs w:val="24"/>
        </w:rPr>
        <w:t>donošenju</w:t>
      </w:r>
      <w:r w:rsidR="00A43D99" w:rsidRPr="00FC2724">
        <w:rPr>
          <w:b/>
          <w:bCs/>
          <w:sz w:val="24"/>
          <w:szCs w:val="24"/>
        </w:rPr>
        <w:t xml:space="preserve"> </w:t>
      </w:r>
      <w:r w:rsidR="00924C80" w:rsidRPr="00FC2724">
        <w:rPr>
          <w:b/>
          <w:bCs/>
          <w:sz w:val="24"/>
          <w:szCs w:val="24"/>
        </w:rPr>
        <w:t xml:space="preserve"> </w:t>
      </w:r>
      <w:r w:rsidR="00924C80" w:rsidRPr="002038A5">
        <w:rPr>
          <w:b/>
          <w:bCs/>
          <w:sz w:val="24"/>
          <w:szCs w:val="24"/>
        </w:rPr>
        <w:t>mjer</w:t>
      </w:r>
      <w:r w:rsidR="00FC2724">
        <w:rPr>
          <w:b/>
          <w:bCs/>
          <w:sz w:val="24"/>
          <w:szCs w:val="24"/>
        </w:rPr>
        <w:t>e</w:t>
      </w:r>
      <w:r w:rsidR="00924C80" w:rsidRPr="002038A5">
        <w:rPr>
          <w:b/>
          <w:bCs/>
          <w:sz w:val="24"/>
          <w:szCs w:val="24"/>
        </w:rPr>
        <w:t xml:space="preserve"> demografske pol</w:t>
      </w:r>
      <w:r w:rsidR="00A93EEE" w:rsidRPr="002038A5">
        <w:rPr>
          <w:b/>
          <w:bCs/>
          <w:sz w:val="24"/>
          <w:szCs w:val="24"/>
        </w:rPr>
        <w:t>it</w:t>
      </w:r>
      <w:r w:rsidR="00924C80" w:rsidRPr="002038A5">
        <w:rPr>
          <w:b/>
          <w:bCs/>
          <w:sz w:val="24"/>
          <w:szCs w:val="24"/>
        </w:rPr>
        <w:t>ike Grada Skradina</w:t>
      </w:r>
    </w:p>
    <w:p w14:paraId="089A9AA5" w14:textId="001CB628" w:rsidR="00924C80" w:rsidRPr="00617EC8" w:rsidRDefault="00FC2724" w:rsidP="00924C80">
      <w:pPr>
        <w:spacing w:after="0"/>
        <w:jc w:val="center"/>
        <w:rPr>
          <w:b/>
          <w:bCs/>
          <w:sz w:val="24"/>
          <w:szCs w:val="24"/>
        </w:rPr>
      </w:pPr>
      <w:r w:rsidRPr="00617EC8">
        <w:rPr>
          <w:b/>
          <w:bCs/>
          <w:sz w:val="24"/>
          <w:szCs w:val="24"/>
        </w:rPr>
        <w:t>u svrhu poticanja rješavanja stambenog pitanja mladih obitelji</w:t>
      </w:r>
    </w:p>
    <w:p w14:paraId="7A2633B3" w14:textId="77777777" w:rsidR="00FC2724" w:rsidRPr="00617EC8" w:rsidRDefault="00FC2724" w:rsidP="00924C80">
      <w:pPr>
        <w:spacing w:after="0"/>
        <w:jc w:val="center"/>
        <w:rPr>
          <w:b/>
          <w:bCs/>
          <w:sz w:val="24"/>
          <w:szCs w:val="24"/>
        </w:rPr>
      </w:pPr>
    </w:p>
    <w:p w14:paraId="541D3955" w14:textId="349A8A46" w:rsidR="00924C80" w:rsidRPr="002038A5" w:rsidRDefault="00924C80" w:rsidP="00924C80">
      <w:pPr>
        <w:pStyle w:val="Odlomakpopisa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OPĆE ODREDBE</w:t>
      </w:r>
    </w:p>
    <w:p w14:paraId="5462E637" w14:textId="77777777" w:rsidR="00924C80" w:rsidRPr="002038A5" w:rsidRDefault="00924C80" w:rsidP="00924C80">
      <w:pPr>
        <w:spacing w:after="0"/>
        <w:rPr>
          <w:b/>
          <w:bCs/>
          <w:sz w:val="24"/>
          <w:szCs w:val="24"/>
        </w:rPr>
      </w:pPr>
    </w:p>
    <w:p w14:paraId="769F6DD3" w14:textId="0FE19F65" w:rsidR="00924C80" w:rsidRDefault="00924C80" w:rsidP="00924C80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Članak 1.</w:t>
      </w:r>
    </w:p>
    <w:p w14:paraId="1E128709" w14:textId="77777777" w:rsidR="00925793" w:rsidRPr="002038A5" w:rsidRDefault="00925793" w:rsidP="00924C80">
      <w:pPr>
        <w:spacing w:after="0"/>
        <w:jc w:val="center"/>
        <w:rPr>
          <w:b/>
          <w:bCs/>
          <w:sz w:val="24"/>
          <w:szCs w:val="24"/>
        </w:rPr>
      </w:pPr>
    </w:p>
    <w:p w14:paraId="419F56BE" w14:textId="1F4AFB3A" w:rsidR="00924C80" w:rsidRPr="002038A5" w:rsidRDefault="00924C80" w:rsidP="00321286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Ovom Odlukom</w:t>
      </w:r>
      <w:r w:rsidRPr="000B16A8">
        <w:rPr>
          <w:color w:val="C00000"/>
          <w:sz w:val="24"/>
          <w:szCs w:val="24"/>
        </w:rPr>
        <w:t xml:space="preserve"> </w:t>
      </w:r>
      <w:r w:rsidRPr="00FC2724">
        <w:rPr>
          <w:sz w:val="24"/>
          <w:szCs w:val="24"/>
        </w:rPr>
        <w:t xml:space="preserve">o donošenju mjere demografske politike Grada Skradina </w:t>
      </w:r>
      <w:r w:rsidRPr="002038A5">
        <w:rPr>
          <w:sz w:val="24"/>
          <w:szCs w:val="24"/>
        </w:rPr>
        <w:t xml:space="preserve">u svrhu poticanja rješavanja stambenog pitanja mladih obitelji </w:t>
      </w:r>
      <w:r w:rsidRPr="00FC2724">
        <w:rPr>
          <w:sz w:val="24"/>
          <w:szCs w:val="24"/>
        </w:rPr>
        <w:t xml:space="preserve">(u daljnjem tekstu: Odluka) </w:t>
      </w:r>
      <w:r w:rsidRPr="002038A5">
        <w:rPr>
          <w:sz w:val="24"/>
          <w:szCs w:val="24"/>
        </w:rPr>
        <w:t>propisuju se uvjeti, kriteriji, postupak i tijela nadležna za provođenje postupka radi ostvarivanja prava na kori</w:t>
      </w:r>
      <w:r w:rsidR="00A93EEE" w:rsidRPr="002038A5">
        <w:rPr>
          <w:sz w:val="24"/>
          <w:szCs w:val="24"/>
        </w:rPr>
        <w:t>š</w:t>
      </w:r>
      <w:r w:rsidRPr="002038A5">
        <w:rPr>
          <w:sz w:val="24"/>
          <w:szCs w:val="24"/>
        </w:rPr>
        <w:t>tenje predmetne mjere,</w:t>
      </w:r>
      <w:r w:rsidR="000B16A8">
        <w:rPr>
          <w:sz w:val="24"/>
          <w:szCs w:val="24"/>
        </w:rPr>
        <w:t xml:space="preserve"> a</w:t>
      </w:r>
      <w:r w:rsidRPr="002038A5">
        <w:rPr>
          <w:sz w:val="24"/>
          <w:szCs w:val="24"/>
        </w:rPr>
        <w:t xml:space="preserve"> u cilju smanjivanja iseljavanja mladih obitelji i demografske obnove.</w:t>
      </w:r>
    </w:p>
    <w:p w14:paraId="0F6572FC" w14:textId="7C86B87F" w:rsidR="00924C80" w:rsidRPr="002038A5" w:rsidRDefault="00924C80" w:rsidP="00321286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Riječi i pojmovi koji se koriste u ovoj Odluci, a</w:t>
      </w:r>
      <w:r w:rsidR="00321286" w:rsidRPr="002038A5">
        <w:rPr>
          <w:sz w:val="24"/>
          <w:szCs w:val="24"/>
        </w:rPr>
        <w:t xml:space="preserve"> </w:t>
      </w:r>
      <w:r w:rsidRPr="002038A5">
        <w:rPr>
          <w:sz w:val="24"/>
          <w:szCs w:val="24"/>
        </w:rPr>
        <w:t>koji imaju rodno značenje, odnose se jednak</w:t>
      </w:r>
      <w:r w:rsidR="00321286" w:rsidRPr="002038A5">
        <w:rPr>
          <w:sz w:val="24"/>
          <w:szCs w:val="24"/>
        </w:rPr>
        <w:t>o na muški i ženski rod bez obzira u kojem rodu su navedeni.</w:t>
      </w:r>
    </w:p>
    <w:p w14:paraId="397D0782" w14:textId="77777777" w:rsidR="00321286" w:rsidRPr="002038A5" w:rsidRDefault="00321286" w:rsidP="00321286">
      <w:pPr>
        <w:spacing w:after="0"/>
        <w:rPr>
          <w:sz w:val="24"/>
          <w:szCs w:val="24"/>
        </w:rPr>
      </w:pPr>
    </w:p>
    <w:p w14:paraId="5CC7873B" w14:textId="63C94BFB" w:rsidR="00321286" w:rsidRPr="002038A5" w:rsidRDefault="00321286" w:rsidP="00321286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Članak 2.</w:t>
      </w:r>
    </w:p>
    <w:p w14:paraId="08A9195F" w14:textId="77777777" w:rsidR="00321286" w:rsidRPr="002038A5" w:rsidRDefault="00321286" w:rsidP="00321286">
      <w:pPr>
        <w:spacing w:after="0"/>
        <w:jc w:val="center"/>
        <w:rPr>
          <w:sz w:val="24"/>
          <w:szCs w:val="24"/>
        </w:rPr>
      </w:pPr>
    </w:p>
    <w:p w14:paraId="3F084B93" w14:textId="0EEA5A36" w:rsidR="00321286" w:rsidRPr="002038A5" w:rsidRDefault="00321286" w:rsidP="00321286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Mjerom poticanja rješavanja stambenog pitanja mladih obitelji omogućiti će se korisnicima mjere osnivanja prava građenja radi izgradnje obiteljske kuće na građevinskom zemljištu u vlasništvu Grada Skradina, sukladno uvjetima i kriterijima propisanim ovom Odlukom.</w:t>
      </w:r>
    </w:p>
    <w:p w14:paraId="6960A5CF" w14:textId="689DE075" w:rsidR="00321286" w:rsidRPr="002038A5" w:rsidRDefault="00321286" w:rsidP="00321286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Obiteljska kuća iz st. 1. ovog članka obuhvaća stambenu izgradnju manje gustoće definiranu važećim prostornim planom.</w:t>
      </w:r>
    </w:p>
    <w:p w14:paraId="4ED2C44A" w14:textId="6F75B96B" w:rsidR="00321286" w:rsidRPr="002038A5" w:rsidRDefault="00321286" w:rsidP="00321286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Sukladno ovoj Odluci, osnivanje prava građenja omogućiti će se uz slijedeće uvjete:</w:t>
      </w:r>
    </w:p>
    <w:p w14:paraId="3609A6B1" w14:textId="23C496F0" w:rsidR="00321286" w:rsidRDefault="00321286" w:rsidP="00321286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Rok na koji se osniva pr</w:t>
      </w:r>
      <w:r w:rsidR="000B16A8">
        <w:rPr>
          <w:sz w:val="24"/>
          <w:szCs w:val="24"/>
        </w:rPr>
        <w:t>a</w:t>
      </w:r>
      <w:r w:rsidRPr="002038A5">
        <w:rPr>
          <w:sz w:val="24"/>
          <w:szCs w:val="24"/>
        </w:rPr>
        <w:t>vo građenja ne može biti dulji od 99 (devedesetdevet) godina</w:t>
      </w:r>
      <w:r w:rsidR="000B16A8">
        <w:rPr>
          <w:sz w:val="24"/>
          <w:szCs w:val="24"/>
        </w:rPr>
        <w:t>;</w:t>
      </w:r>
      <w:r w:rsidRPr="002038A5">
        <w:rPr>
          <w:sz w:val="24"/>
          <w:szCs w:val="24"/>
        </w:rPr>
        <w:t xml:space="preserve"> </w:t>
      </w:r>
    </w:p>
    <w:p w14:paraId="63D19BA3" w14:textId="66837795" w:rsidR="000B16A8" w:rsidRDefault="000B16A8" w:rsidP="000B16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14:paraId="097D8CEF" w14:textId="77777777" w:rsidR="000B16A8" w:rsidRPr="000B16A8" w:rsidRDefault="000B16A8" w:rsidP="000B16A8">
      <w:pPr>
        <w:spacing w:after="0"/>
        <w:jc w:val="center"/>
        <w:rPr>
          <w:sz w:val="24"/>
          <w:szCs w:val="24"/>
        </w:rPr>
      </w:pPr>
    </w:p>
    <w:p w14:paraId="0CC04ACA" w14:textId="5BE1FCFB" w:rsidR="00321286" w:rsidRPr="002038A5" w:rsidRDefault="00321286" w:rsidP="00321286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Korisnik mjere ima mogućnost otkupa građevinskog zemljišta po tržišnoj cijeni i to nakon 10 (deset) godina računajući od dana zaključenja ugovora o osnivanju prava građenja, ako je</w:t>
      </w:r>
      <w:r w:rsidR="00285AF0">
        <w:rPr>
          <w:sz w:val="24"/>
          <w:szCs w:val="24"/>
        </w:rPr>
        <w:t xml:space="preserve"> </w:t>
      </w:r>
      <w:r w:rsidRPr="002038A5">
        <w:rPr>
          <w:sz w:val="24"/>
          <w:szCs w:val="24"/>
        </w:rPr>
        <w:t>na istom sagrađena obiteljska kuća za koju je izdan akt za uporabu</w:t>
      </w:r>
      <w:r w:rsidR="000B16A8">
        <w:rPr>
          <w:sz w:val="24"/>
          <w:szCs w:val="24"/>
        </w:rPr>
        <w:t>;</w:t>
      </w:r>
    </w:p>
    <w:p w14:paraId="1DE5165B" w14:textId="7DEBBC48" w:rsidR="00321286" w:rsidRPr="002038A5" w:rsidRDefault="00321286" w:rsidP="00321286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Prilikom otkupa građevinskog zemljišta izvršiti će se revalorizacija otkupne cijene za pojedino građevinsko zemljište</w:t>
      </w:r>
      <w:r w:rsidR="000B16A8">
        <w:rPr>
          <w:sz w:val="24"/>
          <w:szCs w:val="24"/>
        </w:rPr>
        <w:t>;</w:t>
      </w:r>
    </w:p>
    <w:p w14:paraId="19B29F08" w14:textId="26897A00" w:rsidR="00321286" w:rsidRPr="002038A5" w:rsidRDefault="00321286" w:rsidP="00321286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Naknada za osnovano pravo građenja plaća se godi</w:t>
      </w:r>
      <w:r w:rsidR="00A93EEE" w:rsidRPr="002038A5">
        <w:rPr>
          <w:sz w:val="24"/>
          <w:szCs w:val="24"/>
        </w:rPr>
        <w:t>š</w:t>
      </w:r>
      <w:r w:rsidRPr="002038A5">
        <w:rPr>
          <w:sz w:val="24"/>
          <w:szCs w:val="24"/>
        </w:rPr>
        <w:t>nje i to u visini početne tržišne vrijednosti godišnje naknade za osnivanje prava građenja. Visinu tržišne vrijednosti godišnje naknade za osnivanje prava građenja utvrditi će ovlašteni sudski procjenitelj</w:t>
      </w:r>
      <w:r w:rsidR="000B16A8">
        <w:rPr>
          <w:sz w:val="24"/>
          <w:szCs w:val="24"/>
        </w:rPr>
        <w:t>;</w:t>
      </w:r>
    </w:p>
    <w:p w14:paraId="0FBA6AF6" w14:textId="1C9259FB" w:rsidR="00321286" w:rsidRPr="002038A5" w:rsidRDefault="00321286" w:rsidP="00321286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Naknada za osnovano pravo gra</w:t>
      </w:r>
      <w:r w:rsidR="00A93EEE" w:rsidRPr="002038A5">
        <w:rPr>
          <w:sz w:val="24"/>
          <w:szCs w:val="24"/>
        </w:rPr>
        <w:t>đ</w:t>
      </w:r>
      <w:r w:rsidRPr="002038A5">
        <w:rPr>
          <w:sz w:val="24"/>
          <w:szCs w:val="24"/>
        </w:rPr>
        <w:t>enja za 1. (prvu) godinu plaća se u roku od 30 (trideset) dana od dana predaje u posjed prava građenja u visini razmjernoj razdoblju koje je preostalo do isteka godine, a za svaku sljedeću godinu naknada se plaća do kraja prosinca tekuće godine</w:t>
      </w:r>
      <w:r w:rsidR="000B16A8">
        <w:rPr>
          <w:sz w:val="24"/>
          <w:szCs w:val="24"/>
        </w:rPr>
        <w:t>;</w:t>
      </w:r>
    </w:p>
    <w:p w14:paraId="798C7808" w14:textId="577F7AD5" w:rsidR="00321286" w:rsidRPr="002038A5" w:rsidRDefault="00321286" w:rsidP="00321286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Revalorizacija tržišne vrijedno</w:t>
      </w:r>
      <w:r w:rsidR="00A93EEE" w:rsidRPr="002038A5">
        <w:rPr>
          <w:sz w:val="24"/>
          <w:szCs w:val="24"/>
        </w:rPr>
        <w:t>s</w:t>
      </w:r>
      <w:r w:rsidRPr="002038A5">
        <w:rPr>
          <w:sz w:val="24"/>
          <w:szCs w:val="24"/>
        </w:rPr>
        <w:t>ti naknade za pravo građenja izvršiti će se svakih 5 (pet) godina od dana  sklapanja ugovora o osnivanju prava građenja</w:t>
      </w:r>
      <w:r w:rsidR="000B16A8">
        <w:rPr>
          <w:sz w:val="24"/>
          <w:szCs w:val="24"/>
        </w:rPr>
        <w:t>;</w:t>
      </w:r>
    </w:p>
    <w:p w14:paraId="17D7E102" w14:textId="1C450E7F" w:rsidR="00321286" w:rsidRPr="002038A5" w:rsidRDefault="00321286" w:rsidP="00321286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Prilikom otkupa građevinskog zemljišta kupoprodajna cijena umanjiti će se za iznos uplaćenih naknada za osnovano pravo građenja.</w:t>
      </w:r>
    </w:p>
    <w:p w14:paraId="4BF55A75" w14:textId="77777777" w:rsidR="00321286" w:rsidRPr="002038A5" w:rsidRDefault="00321286" w:rsidP="00321286">
      <w:pPr>
        <w:spacing w:after="0"/>
        <w:jc w:val="both"/>
        <w:rPr>
          <w:sz w:val="24"/>
          <w:szCs w:val="24"/>
        </w:rPr>
      </w:pPr>
    </w:p>
    <w:p w14:paraId="2F7B2893" w14:textId="58339418" w:rsidR="00321286" w:rsidRPr="002038A5" w:rsidRDefault="00321286" w:rsidP="00321286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Članak 3.</w:t>
      </w:r>
    </w:p>
    <w:p w14:paraId="212CC4BC" w14:textId="76A8A25B" w:rsidR="00321286" w:rsidRPr="002038A5" w:rsidRDefault="00321286" w:rsidP="00321286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Građevinsko zemljište iz članka 2. ove Odluke izlaže se na javni natječaj kojim se propisuju svi bitni elementi i uvjeti glede osnivanja prava građenja.</w:t>
      </w:r>
    </w:p>
    <w:p w14:paraId="6ED7D204" w14:textId="2F90C86E" w:rsidR="00321286" w:rsidRPr="002038A5" w:rsidRDefault="00321286" w:rsidP="00321286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Javni natječaj iz stavka 1. ovog članka obja</w:t>
      </w:r>
      <w:r w:rsidR="00A93EEE" w:rsidRPr="002038A5">
        <w:rPr>
          <w:sz w:val="24"/>
          <w:szCs w:val="24"/>
        </w:rPr>
        <w:t>v</w:t>
      </w:r>
      <w:r w:rsidRPr="002038A5">
        <w:rPr>
          <w:sz w:val="24"/>
          <w:szCs w:val="24"/>
        </w:rPr>
        <w:t>ljuje se na oglasnoj ploči Grada Skradina i na internetskoj stranici Grada Skradina (</w:t>
      </w:r>
      <w:hyperlink r:id="rId6" w:history="1">
        <w:r w:rsidRPr="002038A5">
          <w:rPr>
            <w:rStyle w:val="Hiperveza"/>
            <w:sz w:val="24"/>
            <w:szCs w:val="24"/>
          </w:rPr>
          <w:t>www.grad-skradin.hr</w:t>
        </w:r>
      </w:hyperlink>
      <w:r w:rsidRPr="002038A5">
        <w:rPr>
          <w:sz w:val="24"/>
          <w:szCs w:val="24"/>
        </w:rPr>
        <w:t>). U dnevnom listu objavljuje se obavijest o rasp</w:t>
      </w:r>
      <w:r w:rsidR="00A93EEE" w:rsidRPr="002038A5">
        <w:rPr>
          <w:sz w:val="24"/>
          <w:szCs w:val="24"/>
        </w:rPr>
        <w:t>i</w:t>
      </w:r>
      <w:r w:rsidRPr="002038A5">
        <w:rPr>
          <w:sz w:val="24"/>
          <w:szCs w:val="24"/>
        </w:rPr>
        <w:t>sanom javnom natječaju.</w:t>
      </w:r>
    </w:p>
    <w:p w14:paraId="5E8D5446" w14:textId="77777777" w:rsidR="00321286" w:rsidRPr="002038A5" w:rsidRDefault="00321286" w:rsidP="00321286">
      <w:pPr>
        <w:spacing w:after="0"/>
        <w:jc w:val="both"/>
        <w:rPr>
          <w:sz w:val="24"/>
          <w:szCs w:val="24"/>
        </w:rPr>
      </w:pPr>
    </w:p>
    <w:p w14:paraId="3F191FF3" w14:textId="294BD6C7" w:rsidR="00321286" w:rsidRPr="002038A5" w:rsidRDefault="00321286" w:rsidP="00321286">
      <w:pPr>
        <w:pStyle w:val="Odlomakpopisa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KORISNICI MJERE</w:t>
      </w:r>
    </w:p>
    <w:p w14:paraId="57DBE925" w14:textId="0ACEA90B" w:rsidR="00321286" w:rsidRPr="002038A5" w:rsidRDefault="00321286" w:rsidP="00321286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 xml:space="preserve">Članak 4. </w:t>
      </w:r>
    </w:p>
    <w:p w14:paraId="34B00F5B" w14:textId="6AAC29CF" w:rsidR="00321286" w:rsidRPr="002038A5" w:rsidRDefault="00321286" w:rsidP="00321286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U smislu ove Odluke korisnik mjere je fizička osoba državljanin Republike Hrvatske koji ispunjava slijedeće uvjete:</w:t>
      </w:r>
    </w:p>
    <w:p w14:paraId="70303DCD" w14:textId="5623A2EF" w:rsidR="00321286" w:rsidRPr="002038A5" w:rsidRDefault="00321286" w:rsidP="00321286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da na dan 01. siječnja tekuće godine u kojoj se raspisuje natj</w:t>
      </w:r>
      <w:r w:rsidR="00A93EEE" w:rsidRPr="002038A5">
        <w:rPr>
          <w:sz w:val="24"/>
          <w:szCs w:val="24"/>
        </w:rPr>
        <w:t>e</w:t>
      </w:r>
      <w:r w:rsidRPr="002038A5">
        <w:rPr>
          <w:sz w:val="24"/>
          <w:szCs w:val="24"/>
        </w:rPr>
        <w:t>ča</w:t>
      </w:r>
      <w:r w:rsidR="00A93EEE" w:rsidRPr="002038A5">
        <w:rPr>
          <w:sz w:val="24"/>
          <w:szCs w:val="24"/>
        </w:rPr>
        <w:t>j</w:t>
      </w:r>
      <w:r w:rsidRPr="002038A5">
        <w:rPr>
          <w:sz w:val="24"/>
          <w:szCs w:val="24"/>
        </w:rPr>
        <w:t xml:space="preserve"> nije navršio 45 godina živote te da je u bračnoj ili izvanbračnoj zajednici ili da je samohrani roditelj;</w:t>
      </w:r>
    </w:p>
    <w:p w14:paraId="74BC0710" w14:textId="1CAFFCF5" w:rsidR="00321286" w:rsidRPr="002038A5" w:rsidRDefault="00321286" w:rsidP="00321286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da ponuditelj i njego bračni ili izvanbračni drug u trenutku podnošenja ponude na javni natječaj nemaju nepodmirenih dugovanja po osnovi javnih davanja prema državnom proračunu kao i nepodmirenih dugovanja prema Gradu Skradinu;</w:t>
      </w:r>
    </w:p>
    <w:p w14:paraId="4B99E0BD" w14:textId="5C9C47C1" w:rsidR="00321286" w:rsidRDefault="00321286" w:rsidP="00321286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da ponuditelj i njego bračni ili izvanbračni drug u</w:t>
      </w:r>
      <w:r w:rsidR="00A93EEE" w:rsidRPr="002038A5">
        <w:rPr>
          <w:sz w:val="24"/>
          <w:szCs w:val="24"/>
        </w:rPr>
        <w:t xml:space="preserve"> </w:t>
      </w:r>
      <w:r w:rsidRPr="002038A5">
        <w:rPr>
          <w:sz w:val="24"/>
          <w:szCs w:val="24"/>
        </w:rPr>
        <w:t xml:space="preserve">trenutku podnošenja ponude na javni natječaj </w:t>
      </w:r>
      <w:r w:rsidR="00A93EEE" w:rsidRPr="002038A5">
        <w:rPr>
          <w:sz w:val="24"/>
          <w:szCs w:val="24"/>
        </w:rPr>
        <w:t xml:space="preserve">nemaju u vlasništvu ili suvlasništvu zadovoljavajući stambeni prostor ili građevinsko zemljište </w:t>
      </w:r>
      <w:r w:rsidR="005F33B8">
        <w:rPr>
          <w:sz w:val="24"/>
          <w:szCs w:val="24"/>
        </w:rPr>
        <w:t>na kojoj je dozvoljena gradnja sukladno važećem prostornom planu</w:t>
      </w:r>
      <w:r w:rsidR="00A93EEE" w:rsidRPr="002038A5">
        <w:rPr>
          <w:sz w:val="24"/>
          <w:szCs w:val="24"/>
        </w:rPr>
        <w:t>, kojima mogu u potpunosti riješiti svoje stambeno pitanje. Zadovoljavajući stambeni prostor u smislu ove Odluke smatra se stambeni prostor koji za samca iznosi minimalno 40m2, a za svakog sljedećeg član obitelji povećava se za 15m2;</w:t>
      </w:r>
    </w:p>
    <w:p w14:paraId="7CDA8E9F" w14:textId="77777777" w:rsidR="000B16A8" w:rsidRDefault="000B16A8" w:rsidP="000B16A8">
      <w:pPr>
        <w:spacing w:after="0"/>
        <w:ind w:left="360"/>
        <w:jc w:val="both"/>
        <w:rPr>
          <w:sz w:val="24"/>
          <w:szCs w:val="24"/>
        </w:rPr>
      </w:pPr>
    </w:p>
    <w:p w14:paraId="6E58F371" w14:textId="77777777" w:rsidR="000B16A8" w:rsidRDefault="000B16A8" w:rsidP="000B16A8">
      <w:pPr>
        <w:spacing w:after="0"/>
        <w:ind w:left="360"/>
        <w:jc w:val="both"/>
        <w:rPr>
          <w:sz w:val="24"/>
          <w:szCs w:val="24"/>
        </w:rPr>
      </w:pPr>
    </w:p>
    <w:p w14:paraId="50F6869B" w14:textId="5120055E" w:rsidR="000B16A8" w:rsidRDefault="000B16A8" w:rsidP="000B16A8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F3D26">
        <w:rPr>
          <w:sz w:val="24"/>
          <w:szCs w:val="24"/>
        </w:rPr>
        <w:t>3</w:t>
      </w:r>
      <w:r>
        <w:rPr>
          <w:sz w:val="24"/>
          <w:szCs w:val="24"/>
        </w:rPr>
        <w:t>-</w:t>
      </w:r>
    </w:p>
    <w:p w14:paraId="23D97B30" w14:textId="77777777" w:rsidR="000B16A8" w:rsidRPr="000B16A8" w:rsidRDefault="000B16A8" w:rsidP="000B16A8">
      <w:pPr>
        <w:spacing w:after="0"/>
        <w:ind w:left="360"/>
        <w:jc w:val="center"/>
        <w:rPr>
          <w:sz w:val="24"/>
          <w:szCs w:val="24"/>
        </w:rPr>
      </w:pPr>
    </w:p>
    <w:p w14:paraId="65E294CD" w14:textId="5FA51621" w:rsidR="00A93EEE" w:rsidRPr="002038A5" w:rsidRDefault="00A93EEE" w:rsidP="00321286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da ponuditelj i njego bračni ili izvanbračni drug te njihova djeca koja sudjeluju u natječaju, nisu unazad 5 (pet) godina do objave javnog natječaja prodali ili na drugi način otuđili nekretninu u nj</w:t>
      </w:r>
      <w:r w:rsidR="005D3538" w:rsidRPr="002038A5">
        <w:rPr>
          <w:sz w:val="24"/>
          <w:szCs w:val="24"/>
        </w:rPr>
        <w:t>i</w:t>
      </w:r>
      <w:r w:rsidRPr="002038A5">
        <w:rPr>
          <w:sz w:val="24"/>
          <w:szCs w:val="24"/>
        </w:rPr>
        <w:t>hovom vlasništvu ili suvlasništvu kojom su mogli u potpunosti riješiti svoje stambeno pitanje sukladno kriteriju utvrđenom u prethodnoj alineji;</w:t>
      </w:r>
    </w:p>
    <w:p w14:paraId="323588FE" w14:textId="321C3D8B" w:rsidR="00A93EEE" w:rsidRPr="002038A5" w:rsidRDefault="00A93EEE" w:rsidP="00321286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 xml:space="preserve">da ponuditelj u trenutku podnošenja ponude na javni natječaj ima najmanje </w:t>
      </w:r>
      <w:r w:rsidR="005F33B8">
        <w:rPr>
          <w:sz w:val="24"/>
          <w:szCs w:val="24"/>
        </w:rPr>
        <w:t>1</w:t>
      </w:r>
      <w:r w:rsidRPr="002038A5">
        <w:rPr>
          <w:sz w:val="24"/>
          <w:szCs w:val="24"/>
        </w:rPr>
        <w:t xml:space="preserve"> (</w:t>
      </w:r>
      <w:r w:rsidR="005F33B8">
        <w:rPr>
          <w:sz w:val="24"/>
          <w:szCs w:val="24"/>
        </w:rPr>
        <w:t>jednu</w:t>
      </w:r>
      <w:r w:rsidRPr="002038A5">
        <w:rPr>
          <w:sz w:val="24"/>
          <w:szCs w:val="24"/>
        </w:rPr>
        <w:t>) godin</w:t>
      </w:r>
      <w:r w:rsidR="005F33B8">
        <w:rPr>
          <w:sz w:val="24"/>
          <w:szCs w:val="24"/>
        </w:rPr>
        <w:t>u</w:t>
      </w:r>
      <w:r w:rsidRPr="002038A5">
        <w:rPr>
          <w:sz w:val="24"/>
          <w:szCs w:val="24"/>
        </w:rPr>
        <w:t xml:space="preserve"> radnog staža</w:t>
      </w:r>
    </w:p>
    <w:p w14:paraId="4B07E4F4" w14:textId="177903CC" w:rsidR="00A93EEE" w:rsidRPr="002038A5" w:rsidRDefault="00A93EEE" w:rsidP="00321286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 xml:space="preserve">da ponuditelj ima stalna primanja po osnovi radnog odnosa unazad </w:t>
      </w:r>
      <w:r w:rsidR="005F33B8">
        <w:rPr>
          <w:sz w:val="24"/>
          <w:szCs w:val="24"/>
        </w:rPr>
        <w:t>1</w:t>
      </w:r>
      <w:r w:rsidRPr="002038A5">
        <w:rPr>
          <w:sz w:val="24"/>
          <w:szCs w:val="24"/>
        </w:rPr>
        <w:t xml:space="preserve"> (</w:t>
      </w:r>
      <w:r w:rsidR="005F33B8">
        <w:rPr>
          <w:sz w:val="24"/>
          <w:szCs w:val="24"/>
        </w:rPr>
        <w:t>jedne</w:t>
      </w:r>
      <w:r w:rsidRPr="002038A5">
        <w:rPr>
          <w:sz w:val="24"/>
          <w:szCs w:val="24"/>
        </w:rPr>
        <w:t>) godine do objave javnog natječaja.</w:t>
      </w:r>
    </w:p>
    <w:p w14:paraId="6E6BFF39" w14:textId="5DA5052B" w:rsidR="00A93EEE" w:rsidRPr="002038A5" w:rsidRDefault="00A93EEE" w:rsidP="00A93EE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Korisnik mjere može zaključiti ugovor o osnivanju prava građenja isključivo za jednu nekretninu.</w:t>
      </w:r>
    </w:p>
    <w:p w14:paraId="47028C31" w14:textId="77777777" w:rsidR="00A93EEE" w:rsidRPr="002038A5" w:rsidRDefault="00A93EEE" w:rsidP="00A93EEE">
      <w:pPr>
        <w:spacing w:after="0"/>
        <w:jc w:val="both"/>
        <w:rPr>
          <w:sz w:val="24"/>
          <w:szCs w:val="24"/>
        </w:rPr>
      </w:pPr>
    </w:p>
    <w:p w14:paraId="66EE0AB7" w14:textId="77777777" w:rsidR="00A93EEE" w:rsidRPr="002038A5" w:rsidRDefault="00A93EEE" w:rsidP="00A93EEE">
      <w:pPr>
        <w:spacing w:after="0"/>
        <w:jc w:val="both"/>
        <w:rPr>
          <w:sz w:val="24"/>
          <w:szCs w:val="24"/>
        </w:rPr>
      </w:pPr>
    </w:p>
    <w:p w14:paraId="431DA58F" w14:textId="5DBF08D0" w:rsidR="00A93EEE" w:rsidRPr="002038A5" w:rsidRDefault="00A93EEE" w:rsidP="00A93EEE">
      <w:pPr>
        <w:pStyle w:val="Odlomakpopisa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KRITERIJI I MJERILA ZA UTVRĐIVANJE LISTE PRVENSTVA NA JAVNOM NATJEČAJU</w:t>
      </w:r>
    </w:p>
    <w:p w14:paraId="1E97FBC6" w14:textId="77777777" w:rsidR="00A93EEE" w:rsidRPr="002038A5" w:rsidRDefault="00A93EEE" w:rsidP="00A93EEE">
      <w:pPr>
        <w:spacing w:after="0"/>
        <w:jc w:val="both"/>
        <w:rPr>
          <w:b/>
          <w:bCs/>
          <w:sz w:val="24"/>
          <w:szCs w:val="24"/>
        </w:rPr>
      </w:pPr>
    </w:p>
    <w:p w14:paraId="51674ED4" w14:textId="13F1A977" w:rsidR="00A93EEE" w:rsidRPr="002038A5" w:rsidRDefault="00A93EEE" w:rsidP="00A93EEE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Članak 5.</w:t>
      </w:r>
    </w:p>
    <w:p w14:paraId="786ED78F" w14:textId="7FA488C8" w:rsidR="00A93EEE" w:rsidRPr="002038A5" w:rsidRDefault="00A93EEE" w:rsidP="00A93EEE">
      <w:pPr>
        <w:pStyle w:val="Odlomakpopis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Najpovoljnijom ponudom na javnom natječaju raspisanom sukladno odredbama ove Odluke, smatra se ponuda ponuditelja iz članka 4. ove Odluke koji ostvari najveći broj bodova temeljem slijedećih kriterija:</w:t>
      </w:r>
    </w:p>
    <w:p w14:paraId="7FF4CEE9" w14:textId="2CE14DD9" w:rsidR="00A93EEE" w:rsidRPr="002038A5" w:rsidRDefault="00A93EEE" w:rsidP="00112D52">
      <w:pPr>
        <w:pStyle w:val="Odlomakpopisa"/>
        <w:spacing w:after="0"/>
        <w:jc w:val="both"/>
        <w:rPr>
          <w:sz w:val="24"/>
          <w:szCs w:val="24"/>
        </w:rPr>
      </w:pPr>
    </w:p>
    <w:p w14:paraId="3A154D06" w14:textId="21123F39" w:rsidR="00112D52" w:rsidRPr="002038A5" w:rsidRDefault="00112D52" w:rsidP="00112D52">
      <w:pPr>
        <w:pStyle w:val="Odlomakpopisa"/>
        <w:numPr>
          <w:ilvl w:val="0"/>
          <w:numId w:val="10"/>
        </w:numPr>
        <w:spacing w:after="0"/>
        <w:jc w:val="both"/>
        <w:rPr>
          <w:sz w:val="24"/>
          <w:szCs w:val="24"/>
          <w:u w:val="single"/>
        </w:rPr>
      </w:pPr>
      <w:r w:rsidRPr="002038A5">
        <w:rPr>
          <w:sz w:val="24"/>
          <w:szCs w:val="24"/>
          <w:u w:val="single"/>
        </w:rPr>
        <w:t>broj članova uže obitelji ponuditelja</w:t>
      </w:r>
    </w:p>
    <w:p w14:paraId="1ED62205" w14:textId="77777777" w:rsidR="00112D52" w:rsidRPr="002038A5" w:rsidRDefault="00112D52" w:rsidP="00112D52">
      <w:pPr>
        <w:spacing w:after="0"/>
        <w:jc w:val="both"/>
        <w:rPr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701"/>
      </w:tblGrid>
      <w:tr w:rsidR="00112D52" w:rsidRPr="002038A5" w14:paraId="7E55A2DD" w14:textId="77777777" w:rsidTr="009F4DC1">
        <w:tc>
          <w:tcPr>
            <w:tcW w:w="2689" w:type="dxa"/>
          </w:tcPr>
          <w:p w14:paraId="53EA928C" w14:textId="2DAC1FD3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dva (2) člana</w:t>
            </w:r>
          </w:p>
        </w:tc>
        <w:tc>
          <w:tcPr>
            <w:tcW w:w="1701" w:type="dxa"/>
          </w:tcPr>
          <w:p w14:paraId="6904F5C6" w14:textId="60FAE5C3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10 bodova</w:t>
            </w:r>
          </w:p>
        </w:tc>
      </w:tr>
      <w:tr w:rsidR="00112D52" w:rsidRPr="002038A5" w14:paraId="444E215B" w14:textId="77777777" w:rsidTr="009F4DC1">
        <w:tc>
          <w:tcPr>
            <w:tcW w:w="2689" w:type="dxa"/>
          </w:tcPr>
          <w:p w14:paraId="3655F4BE" w14:textId="2DBB054A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tri (3) člana</w:t>
            </w:r>
          </w:p>
        </w:tc>
        <w:tc>
          <w:tcPr>
            <w:tcW w:w="1701" w:type="dxa"/>
          </w:tcPr>
          <w:p w14:paraId="1A9AEBA0" w14:textId="6D8AF599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40 bodova</w:t>
            </w:r>
          </w:p>
        </w:tc>
      </w:tr>
      <w:tr w:rsidR="00112D52" w:rsidRPr="002038A5" w14:paraId="520C92C6" w14:textId="77777777" w:rsidTr="009F4DC1">
        <w:tc>
          <w:tcPr>
            <w:tcW w:w="2689" w:type="dxa"/>
          </w:tcPr>
          <w:p w14:paraId="04627DCC" w14:textId="7B5BA935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četiri (4) člana</w:t>
            </w:r>
          </w:p>
        </w:tc>
        <w:tc>
          <w:tcPr>
            <w:tcW w:w="1701" w:type="dxa"/>
          </w:tcPr>
          <w:p w14:paraId="5180B780" w14:textId="67F04D4A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60 bodova</w:t>
            </w:r>
          </w:p>
        </w:tc>
      </w:tr>
      <w:tr w:rsidR="00112D52" w:rsidRPr="002038A5" w14:paraId="33254E12" w14:textId="77777777" w:rsidTr="009F4DC1">
        <w:tc>
          <w:tcPr>
            <w:tcW w:w="2689" w:type="dxa"/>
          </w:tcPr>
          <w:p w14:paraId="476797A3" w14:textId="43C782BB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pet (5) članova</w:t>
            </w:r>
          </w:p>
        </w:tc>
        <w:tc>
          <w:tcPr>
            <w:tcW w:w="1701" w:type="dxa"/>
          </w:tcPr>
          <w:p w14:paraId="6C311CA8" w14:textId="02F0B6D8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80 bodova</w:t>
            </w:r>
          </w:p>
        </w:tc>
      </w:tr>
      <w:tr w:rsidR="00112D52" w:rsidRPr="002038A5" w14:paraId="5134FF57" w14:textId="77777777" w:rsidTr="009F4DC1">
        <w:tc>
          <w:tcPr>
            <w:tcW w:w="2689" w:type="dxa"/>
          </w:tcPr>
          <w:p w14:paraId="3930D7E4" w14:textId="340B4F0E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šest (6) članova</w:t>
            </w:r>
          </w:p>
        </w:tc>
        <w:tc>
          <w:tcPr>
            <w:tcW w:w="1701" w:type="dxa"/>
          </w:tcPr>
          <w:p w14:paraId="21D70705" w14:textId="31215739" w:rsidR="00112D52" w:rsidRPr="002038A5" w:rsidRDefault="009F4DC1" w:rsidP="00112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bodova</w:t>
            </w:r>
          </w:p>
        </w:tc>
      </w:tr>
    </w:tbl>
    <w:p w14:paraId="63C8BEFC" w14:textId="77777777" w:rsidR="00112D52" w:rsidRPr="002038A5" w:rsidRDefault="00112D52" w:rsidP="00112D52">
      <w:pPr>
        <w:spacing w:after="0"/>
        <w:jc w:val="both"/>
        <w:rPr>
          <w:sz w:val="24"/>
          <w:szCs w:val="24"/>
          <w:u w:val="single"/>
        </w:rPr>
      </w:pPr>
    </w:p>
    <w:p w14:paraId="5E0E3492" w14:textId="5D3E5FCE" w:rsidR="00112D52" w:rsidRPr="002038A5" w:rsidRDefault="00112D52" w:rsidP="00112D52">
      <w:pPr>
        <w:pStyle w:val="Odlomakpopisa"/>
        <w:numPr>
          <w:ilvl w:val="0"/>
          <w:numId w:val="10"/>
        </w:numPr>
        <w:spacing w:after="0"/>
        <w:jc w:val="both"/>
        <w:rPr>
          <w:sz w:val="24"/>
          <w:szCs w:val="24"/>
          <w:u w:val="single"/>
        </w:rPr>
      </w:pPr>
      <w:r w:rsidRPr="002038A5">
        <w:rPr>
          <w:sz w:val="24"/>
          <w:szCs w:val="24"/>
          <w:u w:val="single"/>
        </w:rPr>
        <w:t>prebivališ</w:t>
      </w:r>
      <w:r w:rsidR="00F318E6" w:rsidRPr="002038A5">
        <w:rPr>
          <w:sz w:val="24"/>
          <w:szCs w:val="24"/>
          <w:u w:val="single"/>
        </w:rPr>
        <w:t>t</w:t>
      </w:r>
      <w:r w:rsidRPr="002038A5">
        <w:rPr>
          <w:sz w:val="24"/>
          <w:szCs w:val="24"/>
          <w:u w:val="single"/>
        </w:rPr>
        <w:t>e ponuditelja na području Grada Skradina</w:t>
      </w:r>
    </w:p>
    <w:p w14:paraId="03711D5C" w14:textId="77777777" w:rsidR="00112D52" w:rsidRPr="002038A5" w:rsidRDefault="00112D52" w:rsidP="00112D52">
      <w:pPr>
        <w:spacing w:after="0"/>
        <w:jc w:val="both"/>
        <w:rPr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559"/>
      </w:tblGrid>
      <w:tr w:rsidR="00112D52" w:rsidRPr="002038A5" w14:paraId="538418E2" w14:textId="77777777" w:rsidTr="009F4DC1">
        <w:tc>
          <w:tcPr>
            <w:tcW w:w="2689" w:type="dxa"/>
          </w:tcPr>
          <w:p w14:paraId="35305AC3" w14:textId="09464DF9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od 1- 10 godina</w:t>
            </w:r>
          </w:p>
        </w:tc>
        <w:tc>
          <w:tcPr>
            <w:tcW w:w="1559" w:type="dxa"/>
          </w:tcPr>
          <w:p w14:paraId="1B16C4AE" w14:textId="367D6ABD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25 bodova</w:t>
            </w:r>
          </w:p>
        </w:tc>
      </w:tr>
      <w:tr w:rsidR="00112D52" w:rsidRPr="002038A5" w14:paraId="23CCE2C1" w14:textId="77777777" w:rsidTr="009F4DC1">
        <w:tc>
          <w:tcPr>
            <w:tcW w:w="2689" w:type="dxa"/>
          </w:tcPr>
          <w:p w14:paraId="0DBB6F7F" w14:textId="24B219CD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od 11-</w:t>
            </w:r>
            <w:r w:rsidR="005D3538" w:rsidRPr="002038A5">
              <w:rPr>
                <w:sz w:val="24"/>
                <w:szCs w:val="24"/>
              </w:rPr>
              <w:t xml:space="preserve"> </w:t>
            </w:r>
            <w:r w:rsidRPr="002038A5">
              <w:rPr>
                <w:sz w:val="24"/>
                <w:szCs w:val="24"/>
              </w:rPr>
              <w:t>20 godina</w:t>
            </w:r>
          </w:p>
        </w:tc>
        <w:tc>
          <w:tcPr>
            <w:tcW w:w="1559" w:type="dxa"/>
          </w:tcPr>
          <w:p w14:paraId="6AB102FF" w14:textId="604A941B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30 bodova</w:t>
            </w:r>
          </w:p>
        </w:tc>
      </w:tr>
      <w:tr w:rsidR="00112D52" w:rsidRPr="002038A5" w14:paraId="4E8001AE" w14:textId="77777777" w:rsidTr="009F4DC1">
        <w:tc>
          <w:tcPr>
            <w:tcW w:w="2689" w:type="dxa"/>
          </w:tcPr>
          <w:p w14:paraId="0623D218" w14:textId="565FAFEB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od 21</w:t>
            </w:r>
            <w:r w:rsidR="005D3538" w:rsidRPr="002038A5">
              <w:rPr>
                <w:sz w:val="24"/>
                <w:szCs w:val="24"/>
              </w:rPr>
              <w:t>-</w:t>
            </w:r>
            <w:r w:rsidRPr="002038A5">
              <w:rPr>
                <w:sz w:val="24"/>
                <w:szCs w:val="24"/>
              </w:rPr>
              <w:t xml:space="preserve"> 45 godina </w:t>
            </w:r>
          </w:p>
        </w:tc>
        <w:tc>
          <w:tcPr>
            <w:tcW w:w="1559" w:type="dxa"/>
          </w:tcPr>
          <w:p w14:paraId="273F9D3D" w14:textId="1C8FDC04" w:rsidR="00112D52" w:rsidRPr="002038A5" w:rsidRDefault="00112D52" w:rsidP="00112D52">
            <w:pPr>
              <w:jc w:val="both"/>
              <w:rPr>
                <w:sz w:val="24"/>
                <w:szCs w:val="24"/>
              </w:rPr>
            </w:pPr>
            <w:r w:rsidRPr="002038A5">
              <w:rPr>
                <w:sz w:val="24"/>
                <w:szCs w:val="24"/>
              </w:rPr>
              <w:t>40 bodova</w:t>
            </w:r>
          </w:p>
        </w:tc>
      </w:tr>
    </w:tbl>
    <w:p w14:paraId="06203512" w14:textId="77777777" w:rsidR="00112D52" w:rsidRDefault="00112D52" w:rsidP="00112D52">
      <w:pPr>
        <w:spacing w:after="0"/>
        <w:jc w:val="both"/>
        <w:rPr>
          <w:sz w:val="24"/>
          <w:szCs w:val="24"/>
        </w:rPr>
      </w:pPr>
    </w:p>
    <w:p w14:paraId="27776714" w14:textId="255DFB38" w:rsidR="009F4DC1" w:rsidRDefault="009F4DC1" w:rsidP="009F4DC1">
      <w:pPr>
        <w:pStyle w:val="Odlomakpopis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stručna sprema ponuditelja</w:t>
      </w:r>
    </w:p>
    <w:p w14:paraId="24DB8637" w14:textId="77777777" w:rsidR="009F4DC1" w:rsidRDefault="009F4DC1" w:rsidP="009F4DC1">
      <w:pPr>
        <w:pStyle w:val="Odlomakpopisa"/>
        <w:spacing w:after="0"/>
        <w:ind w:left="1080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1276"/>
      </w:tblGrid>
      <w:tr w:rsidR="009F4DC1" w:rsidRPr="002038A5" w14:paraId="7F9221E6" w14:textId="77777777" w:rsidTr="007E6B90">
        <w:tc>
          <w:tcPr>
            <w:tcW w:w="3539" w:type="dxa"/>
          </w:tcPr>
          <w:p w14:paraId="0D3184BF" w14:textId="017992B7" w:rsidR="009F4DC1" w:rsidRPr="002038A5" w:rsidRDefault="009F4DC1" w:rsidP="001B3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NSS</w:t>
            </w:r>
          </w:p>
        </w:tc>
        <w:tc>
          <w:tcPr>
            <w:tcW w:w="1276" w:type="dxa"/>
          </w:tcPr>
          <w:p w14:paraId="3FBE38B4" w14:textId="437FDA7B" w:rsidR="009F4DC1" w:rsidRPr="002038A5" w:rsidRDefault="009F4DC1" w:rsidP="001B3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38A5">
              <w:rPr>
                <w:sz w:val="24"/>
                <w:szCs w:val="24"/>
              </w:rPr>
              <w:t xml:space="preserve"> bodova</w:t>
            </w:r>
          </w:p>
        </w:tc>
      </w:tr>
      <w:tr w:rsidR="009F4DC1" w:rsidRPr="002038A5" w14:paraId="47F55F74" w14:textId="77777777" w:rsidTr="007E6B90">
        <w:tc>
          <w:tcPr>
            <w:tcW w:w="3539" w:type="dxa"/>
          </w:tcPr>
          <w:p w14:paraId="242B683F" w14:textId="4F2D0C92" w:rsidR="009F4DC1" w:rsidRPr="002038A5" w:rsidRDefault="009F4DC1" w:rsidP="001B3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SSS</w:t>
            </w:r>
          </w:p>
        </w:tc>
        <w:tc>
          <w:tcPr>
            <w:tcW w:w="1276" w:type="dxa"/>
          </w:tcPr>
          <w:p w14:paraId="304AFDBF" w14:textId="2310AD6D" w:rsidR="009F4DC1" w:rsidRPr="002038A5" w:rsidRDefault="009F4DC1" w:rsidP="001B3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038A5">
              <w:rPr>
                <w:sz w:val="24"/>
                <w:szCs w:val="24"/>
              </w:rPr>
              <w:t>0 bodova</w:t>
            </w:r>
          </w:p>
        </w:tc>
      </w:tr>
      <w:tr w:rsidR="009F4DC1" w:rsidRPr="002038A5" w14:paraId="267BDF3C" w14:textId="77777777" w:rsidTr="007E6B90">
        <w:tc>
          <w:tcPr>
            <w:tcW w:w="3539" w:type="dxa"/>
          </w:tcPr>
          <w:p w14:paraId="2B5BC187" w14:textId="46A454DB" w:rsidR="009F4DC1" w:rsidRPr="002038A5" w:rsidRDefault="009F4DC1" w:rsidP="001B3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VŠS </w:t>
            </w:r>
            <w:r w:rsidR="007E6B90">
              <w:rPr>
                <w:sz w:val="24"/>
                <w:szCs w:val="24"/>
              </w:rPr>
              <w:t>(minimalno 180 ECTS bodova)</w:t>
            </w:r>
          </w:p>
        </w:tc>
        <w:tc>
          <w:tcPr>
            <w:tcW w:w="1276" w:type="dxa"/>
          </w:tcPr>
          <w:p w14:paraId="7A1C3075" w14:textId="3A9CF07D" w:rsidR="009F4DC1" w:rsidRPr="002038A5" w:rsidRDefault="009F4DC1" w:rsidP="001B3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038A5">
              <w:rPr>
                <w:sz w:val="24"/>
                <w:szCs w:val="24"/>
              </w:rPr>
              <w:t xml:space="preserve"> bodova</w:t>
            </w:r>
          </w:p>
        </w:tc>
      </w:tr>
      <w:tr w:rsidR="009F4DC1" w:rsidRPr="002038A5" w14:paraId="7701643B" w14:textId="77777777" w:rsidTr="007E6B90">
        <w:tc>
          <w:tcPr>
            <w:tcW w:w="3539" w:type="dxa"/>
          </w:tcPr>
          <w:p w14:paraId="792FB578" w14:textId="4E35759D" w:rsidR="009F4DC1" w:rsidRPr="002038A5" w:rsidRDefault="009F4DC1" w:rsidP="001B3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  <w:r w:rsidR="007E6B90">
              <w:rPr>
                <w:sz w:val="24"/>
                <w:szCs w:val="24"/>
              </w:rPr>
              <w:t xml:space="preserve"> (minimalno 300 ECTS bodova)</w:t>
            </w:r>
          </w:p>
        </w:tc>
        <w:tc>
          <w:tcPr>
            <w:tcW w:w="1276" w:type="dxa"/>
          </w:tcPr>
          <w:p w14:paraId="3651B109" w14:textId="70B27070" w:rsidR="009F4DC1" w:rsidRPr="002038A5" w:rsidRDefault="009F4DC1" w:rsidP="001B3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038A5">
              <w:rPr>
                <w:sz w:val="24"/>
                <w:szCs w:val="24"/>
              </w:rPr>
              <w:t xml:space="preserve"> bodova</w:t>
            </w:r>
          </w:p>
        </w:tc>
      </w:tr>
      <w:tr w:rsidR="009F4DC1" w:rsidRPr="002038A5" w14:paraId="717FD075" w14:textId="77777777" w:rsidTr="007E6B90">
        <w:tc>
          <w:tcPr>
            <w:tcW w:w="3539" w:type="dxa"/>
          </w:tcPr>
          <w:p w14:paraId="0B6F33F5" w14:textId="430FC5CD" w:rsidR="009F4DC1" w:rsidRPr="002038A5" w:rsidRDefault="009F4DC1" w:rsidP="001B3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PDZS</w:t>
            </w:r>
            <w:r>
              <w:rPr>
                <w:rFonts w:cstheme="minorHAnsi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(magisterij, doktorat)</w:t>
            </w:r>
          </w:p>
        </w:tc>
        <w:tc>
          <w:tcPr>
            <w:tcW w:w="1276" w:type="dxa"/>
          </w:tcPr>
          <w:p w14:paraId="4428EFAE" w14:textId="0AFC662D" w:rsidR="009F4DC1" w:rsidRPr="002038A5" w:rsidRDefault="009F4DC1" w:rsidP="001B3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bodova</w:t>
            </w:r>
          </w:p>
        </w:tc>
      </w:tr>
    </w:tbl>
    <w:p w14:paraId="018CAF66" w14:textId="1130AAC4" w:rsidR="009F4DC1" w:rsidRPr="009F4DC1" w:rsidRDefault="009F4DC1" w:rsidP="009F4DC1">
      <w:p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9F4DC1">
        <w:rPr>
          <w:sz w:val="24"/>
          <w:szCs w:val="24"/>
        </w:rPr>
        <w:t>Poslijediplomski znanstveni studij</w:t>
      </w:r>
    </w:p>
    <w:p w14:paraId="78E21CCB" w14:textId="5F385C70" w:rsidR="009F4DC1" w:rsidRPr="007F3D26" w:rsidRDefault="007F3D26" w:rsidP="00112D52">
      <w:pPr>
        <w:spacing w:after="0"/>
        <w:jc w:val="center"/>
        <w:rPr>
          <w:sz w:val="24"/>
          <w:szCs w:val="24"/>
        </w:rPr>
      </w:pPr>
      <w:r w:rsidRPr="007F3D26">
        <w:rPr>
          <w:sz w:val="24"/>
          <w:szCs w:val="24"/>
        </w:rPr>
        <w:lastRenderedPageBreak/>
        <w:t>-4-</w:t>
      </w:r>
    </w:p>
    <w:p w14:paraId="793AA8EC" w14:textId="77777777" w:rsidR="000B16A8" w:rsidRDefault="000B16A8" w:rsidP="00112D52">
      <w:pPr>
        <w:spacing w:after="0"/>
        <w:jc w:val="center"/>
        <w:rPr>
          <w:b/>
          <w:bCs/>
          <w:sz w:val="24"/>
          <w:szCs w:val="24"/>
        </w:rPr>
      </w:pPr>
    </w:p>
    <w:p w14:paraId="32C04530" w14:textId="20806652" w:rsidR="00112D52" w:rsidRPr="002038A5" w:rsidRDefault="00112D52" w:rsidP="00112D52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Članak 6.</w:t>
      </w:r>
    </w:p>
    <w:p w14:paraId="21F7D73E" w14:textId="3103C701" w:rsidR="004562AC" w:rsidRPr="002038A5" w:rsidRDefault="004562AC" w:rsidP="004562AC">
      <w:pPr>
        <w:pStyle w:val="Odlomakpopis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Ukoliko za isto građevinsko zemljište više ponuditelja ostvari jedn</w:t>
      </w:r>
      <w:r w:rsidR="005D3538" w:rsidRPr="002038A5">
        <w:rPr>
          <w:sz w:val="24"/>
          <w:szCs w:val="24"/>
        </w:rPr>
        <w:t>a</w:t>
      </w:r>
      <w:r w:rsidRPr="002038A5">
        <w:rPr>
          <w:sz w:val="24"/>
          <w:szCs w:val="24"/>
        </w:rPr>
        <w:t>k broj bodova, pravo prvenstva ima ponuditelj koji ima veći broj bodova po pojedinom kriteriju i to slijedećim redoslijedom:</w:t>
      </w:r>
    </w:p>
    <w:p w14:paraId="0282B86A" w14:textId="3C817FC4" w:rsidR="004562AC" w:rsidRPr="002038A5" w:rsidRDefault="004562AC" w:rsidP="004562AC">
      <w:pPr>
        <w:pStyle w:val="Odlomakpopis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Veći broj bodova po osnovi prebivališta ponuditelja na području Grada Skradina</w:t>
      </w:r>
    </w:p>
    <w:p w14:paraId="19E0B3F7" w14:textId="54133134" w:rsidR="004562AC" w:rsidRDefault="004562AC" w:rsidP="004562AC">
      <w:pPr>
        <w:pStyle w:val="Odlomakpopis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Veći broj bodova po osnovi boja članova uže obitelji ponuditelja</w:t>
      </w:r>
    </w:p>
    <w:p w14:paraId="44067C07" w14:textId="069C9105" w:rsidR="006F2CC5" w:rsidRPr="002038A5" w:rsidRDefault="006F2CC5" w:rsidP="004562AC">
      <w:pPr>
        <w:pStyle w:val="Odlomakpopis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Veći broj bodova po osnovi stručne spreme ponuditelja</w:t>
      </w:r>
    </w:p>
    <w:p w14:paraId="42AB9D29" w14:textId="77777777" w:rsidR="004562AC" w:rsidRPr="002038A5" w:rsidRDefault="004562AC" w:rsidP="004562AC">
      <w:pPr>
        <w:spacing w:after="0"/>
        <w:jc w:val="both"/>
        <w:rPr>
          <w:sz w:val="24"/>
          <w:szCs w:val="24"/>
        </w:rPr>
      </w:pPr>
    </w:p>
    <w:p w14:paraId="1D8CEBBA" w14:textId="528BE882" w:rsidR="004562AC" w:rsidRPr="002038A5" w:rsidRDefault="004562AC" w:rsidP="004562AC">
      <w:pPr>
        <w:pStyle w:val="Odlomakpopis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Ako i temeljem kriterija iz stavka 1. ovog članka nije moguće utvrditi koji od ponuditelja ima pravo prvenstva za sklapanje ugovora o osnivanju prava građenja, pravo prvenstva ima onaj ponuditelj čiji je zahtjev ranije zaprimljen.</w:t>
      </w:r>
    </w:p>
    <w:p w14:paraId="76CC4CFB" w14:textId="77777777" w:rsidR="004562AC" w:rsidRPr="002038A5" w:rsidRDefault="004562AC" w:rsidP="004562AC">
      <w:pPr>
        <w:spacing w:after="0"/>
        <w:jc w:val="both"/>
        <w:rPr>
          <w:sz w:val="24"/>
          <w:szCs w:val="24"/>
        </w:rPr>
      </w:pPr>
    </w:p>
    <w:p w14:paraId="1019AEAB" w14:textId="13E22719" w:rsidR="004562AC" w:rsidRPr="002038A5" w:rsidRDefault="004562AC" w:rsidP="004562AC">
      <w:pPr>
        <w:pStyle w:val="Odlomakpopisa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PROVEDBA JAVNOG NATJEČAJA I TIJELA NADLEŽNA ZA PROVOĐENJE POSTUPKA</w:t>
      </w:r>
    </w:p>
    <w:p w14:paraId="0C2436FB" w14:textId="77777777" w:rsidR="004562AC" w:rsidRPr="002038A5" w:rsidRDefault="004562AC" w:rsidP="004562AC">
      <w:pPr>
        <w:spacing w:after="0"/>
        <w:jc w:val="both"/>
        <w:rPr>
          <w:sz w:val="24"/>
          <w:szCs w:val="24"/>
        </w:rPr>
      </w:pPr>
    </w:p>
    <w:p w14:paraId="1080DC3C" w14:textId="7FF0C959" w:rsidR="004562AC" w:rsidRPr="002038A5" w:rsidRDefault="004562AC" w:rsidP="004562AC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Članak 7.</w:t>
      </w:r>
    </w:p>
    <w:p w14:paraId="0BC9C9DE" w14:textId="30AA53CB" w:rsidR="004562AC" w:rsidRPr="002038A5" w:rsidRDefault="004562AC" w:rsidP="004562AC">
      <w:pPr>
        <w:pStyle w:val="Odlomakpopisa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Javni natječaj provodi se prikupljanjem pisanih ponuda.</w:t>
      </w:r>
    </w:p>
    <w:p w14:paraId="4874A428" w14:textId="12B918CB" w:rsidR="004562AC" w:rsidRPr="002038A5" w:rsidRDefault="004562AC" w:rsidP="004562AC">
      <w:pPr>
        <w:pStyle w:val="Odlomakpopisa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Odluku o raspisivanju i provođenju javnog natječaja donosi Gradonačelnik odnosno Gradsko vijeće, u skladu s uvjetima propisanim posebnim zakonom.</w:t>
      </w:r>
    </w:p>
    <w:p w14:paraId="2129459B" w14:textId="77777777" w:rsidR="004562AC" w:rsidRPr="002038A5" w:rsidRDefault="004562AC" w:rsidP="004562AC">
      <w:pPr>
        <w:pStyle w:val="Odlomakpopisa"/>
        <w:spacing w:after="0"/>
        <w:ind w:left="786"/>
        <w:jc w:val="both"/>
        <w:rPr>
          <w:sz w:val="24"/>
          <w:szCs w:val="24"/>
        </w:rPr>
      </w:pPr>
    </w:p>
    <w:p w14:paraId="4D5E8169" w14:textId="584AEDCC" w:rsidR="004562AC" w:rsidRPr="002038A5" w:rsidRDefault="004562AC" w:rsidP="004562AC">
      <w:pPr>
        <w:pStyle w:val="Odlomakpopisa"/>
        <w:spacing w:after="0"/>
        <w:ind w:left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Članak 8.</w:t>
      </w:r>
    </w:p>
    <w:p w14:paraId="65103424" w14:textId="74849FC6" w:rsidR="004562AC" w:rsidRPr="002038A5" w:rsidRDefault="004562AC" w:rsidP="004562AC">
      <w:pPr>
        <w:pStyle w:val="Odlomakpopisa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Javni natječaj obavezno sadrži:</w:t>
      </w:r>
    </w:p>
    <w:p w14:paraId="53BE329F" w14:textId="50E086B1" w:rsidR="004562AC" w:rsidRPr="002038A5" w:rsidRDefault="004562AC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opis građevinskog zemljišta,</w:t>
      </w:r>
    </w:p>
    <w:p w14:paraId="0E10CA2B" w14:textId="71C9510C" w:rsidR="004562AC" w:rsidRPr="002038A5" w:rsidRDefault="004562AC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početnu tržišnu kupoprodajnu cijenu građevinskog zemljišta,</w:t>
      </w:r>
    </w:p>
    <w:p w14:paraId="0712CD5F" w14:textId="54E8DC06" w:rsidR="004562AC" w:rsidRPr="002038A5" w:rsidRDefault="004562AC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početni iznos godišnje naknade za pravo građenja,</w:t>
      </w:r>
    </w:p>
    <w:p w14:paraId="34D27636" w14:textId="0D46A690" w:rsidR="004562AC" w:rsidRPr="002038A5" w:rsidRDefault="004562AC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rok za podnošenje prijava</w:t>
      </w:r>
    </w:p>
    <w:p w14:paraId="7DCD256E" w14:textId="5767AC4A" w:rsidR="004562AC" w:rsidRPr="002038A5" w:rsidRDefault="004562AC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visinu jamčevine i oznaku računa na koji se ista uplaćuje,</w:t>
      </w:r>
    </w:p>
    <w:p w14:paraId="03439430" w14:textId="41A3D5CB" w:rsidR="004562AC" w:rsidRPr="002038A5" w:rsidRDefault="004562AC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mjesto, datum i sat otvaranja ponuda,</w:t>
      </w:r>
    </w:p>
    <w:p w14:paraId="5160DE9E" w14:textId="2FC683D4" w:rsidR="004562AC" w:rsidRPr="002038A5" w:rsidRDefault="004562AC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tko može sudjelovati u javnom prikupljanju ponuda</w:t>
      </w:r>
    </w:p>
    <w:p w14:paraId="63B39A8C" w14:textId="63495768" w:rsidR="004562AC" w:rsidRPr="002038A5" w:rsidRDefault="004562AC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o kriterijima za ocjenu ponude, njihovom rangiranju i bodovanju,</w:t>
      </w:r>
    </w:p>
    <w:p w14:paraId="30C5FBCC" w14:textId="56938181" w:rsidR="004562AC" w:rsidRPr="002038A5" w:rsidRDefault="004562AC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o tome tko se smatra najpovoljnijim ponuditeljem,</w:t>
      </w:r>
    </w:p>
    <w:p w14:paraId="5B6F0D6C" w14:textId="4E0B0BC9" w:rsidR="004562AC" w:rsidRPr="002038A5" w:rsidRDefault="004562AC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do kojeg se trenutka Gradu može valjano predati ponuda za sudjelovanje u javnom prikupljanju ponuda,</w:t>
      </w:r>
    </w:p>
    <w:p w14:paraId="7F169110" w14:textId="05621829" w:rsidR="004562AC" w:rsidRPr="002038A5" w:rsidRDefault="004562AC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se n</w:t>
      </w:r>
      <w:r w:rsidR="005D3538" w:rsidRPr="002038A5">
        <w:rPr>
          <w:sz w:val="24"/>
          <w:szCs w:val="24"/>
        </w:rPr>
        <w:t>e</w:t>
      </w:r>
      <w:r w:rsidRPr="002038A5">
        <w:rPr>
          <w:sz w:val="24"/>
          <w:szCs w:val="24"/>
        </w:rPr>
        <w:t>potpune prijave i prijave podnesene izvan roka neće razmatrati,</w:t>
      </w:r>
    </w:p>
    <w:p w14:paraId="2A828C29" w14:textId="00F9A1BB" w:rsidR="004562AC" w:rsidRPr="002038A5" w:rsidRDefault="004562AC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</w:t>
      </w:r>
      <w:r w:rsidR="005D3538" w:rsidRPr="002038A5">
        <w:rPr>
          <w:sz w:val="24"/>
          <w:szCs w:val="24"/>
        </w:rPr>
        <w:t xml:space="preserve"> da će se nakon odabira najpovoljnijeg ponuditelja jamčevina odabranom ponuditelju uračunati u naknadu za pravo građenja, a ostalim ponuditeljima Grad Skradin vratiti će jamčevinu u roku od petnaest (15) dana od dana donošenja Odluke o odabiru najpovoljnijeg ponuditelja i to bez prava na kamatu za razdoblje od njezine uplate do isplate,</w:t>
      </w:r>
    </w:p>
    <w:p w14:paraId="52E42BED" w14:textId="6EC5B6E5" w:rsidR="005D3538" w:rsidRDefault="005D3538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je najpovoljniji ponuditelj dužan zaključiti ugovor o osnivanju prava građenja u roku od šezdeset (60) dana od dana primitka Odluke o proglašenju najpovoljnijeg ponuditelja,</w:t>
      </w:r>
    </w:p>
    <w:p w14:paraId="5DA74804" w14:textId="77777777" w:rsidR="007F3D26" w:rsidRDefault="007F3D26" w:rsidP="007F3D26">
      <w:pPr>
        <w:spacing w:after="0"/>
        <w:jc w:val="both"/>
        <w:rPr>
          <w:sz w:val="24"/>
          <w:szCs w:val="24"/>
        </w:rPr>
      </w:pPr>
    </w:p>
    <w:p w14:paraId="3C30ACC4" w14:textId="76016E96" w:rsidR="007F3D26" w:rsidRDefault="007F3D26" w:rsidP="007F3D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-5-</w:t>
      </w:r>
    </w:p>
    <w:p w14:paraId="0345655D" w14:textId="77777777" w:rsidR="007F3D26" w:rsidRPr="007F3D26" w:rsidRDefault="007F3D26" w:rsidP="007F3D26">
      <w:pPr>
        <w:spacing w:after="0"/>
        <w:jc w:val="center"/>
        <w:rPr>
          <w:sz w:val="24"/>
          <w:szCs w:val="24"/>
        </w:rPr>
      </w:pPr>
    </w:p>
    <w:p w14:paraId="386E4F96" w14:textId="522A89D3" w:rsidR="005D3538" w:rsidRPr="002038A5" w:rsidRDefault="005D3538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se propuštanje roka za sklapanje ugovora o osnivanju prava građenja smatra odustajanjem od ponude i najpovoljniji ponuditelj gubi pravo na povrat jamčevine,</w:t>
      </w:r>
    </w:p>
    <w:p w14:paraId="36C70F41" w14:textId="314EA1EF" w:rsidR="005D3538" w:rsidRPr="002038A5" w:rsidRDefault="005D3538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ponuditelj snosi sve troškove koji nastanu vezano za zaključenje ugovora, upis prava građenja u zemljišnim knjigama, porezne i pristojbene obveze,</w:t>
      </w:r>
    </w:p>
    <w:p w14:paraId="06903B32" w14:textId="38FB7154" w:rsidR="005D3538" w:rsidRPr="002038A5" w:rsidRDefault="005D3538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nositelj prava građenja može pravnim poslom prenijeti pravo građenja na drugu osobu samo uz suglasnost Grada Skradina,</w:t>
      </w:r>
    </w:p>
    <w:p w14:paraId="67808CDC" w14:textId="7E16FD1C" w:rsidR="005D3538" w:rsidRPr="002038A5" w:rsidRDefault="005D3538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će Grad Skradin izdati suglasnost za prijenos prava građenja pravnim poslom samo u slučaju kada se pravo građenja prenosi osobi koja je nasljednik nositelja prava građenja u prvom nasljednom redu,</w:t>
      </w:r>
    </w:p>
    <w:p w14:paraId="379F3A97" w14:textId="30A71A83" w:rsidR="005D3538" w:rsidRPr="002038A5" w:rsidRDefault="005D3538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se nositelj prava građenja obvezuje u roku od tri (3) godine od dana zaključenja ugovora o osnivanju prava građenja, ishoditi građevinsku dozvolu za gradnju obiteljske kuće na osnovanom pravu građenja,</w:t>
      </w:r>
    </w:p>
    <w:p w14:paraId="5EE79A45" w14:textId="00D70923" w:rsidR="005D3538" w:rsidRPr="002038A5" w:rsidRDefault="005D3538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nositelj prava građenja može opteretiti nekretninu koja je predmet prava građenja na rok na koji je osnovano pravo građenja,</w:t>
      </w:r>
    </w:p>
    <w:p w14:paraId="3709D190" w14:textId="5DF58B6D" w:rsidR="005D3538" w:rsidRPr="002038A5" w:rsidRDefault="005D3538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se nositelj prava građenja i članovi njegove uže obitelji koji zajedno s njim sudjelovali na natječaju, obvezuju prijaviti prebivalište na adresi novoizgrađene obiteljske kuće u roku od tri (3) mjeseca od ishođenja uporabne dozvole sve do isteka roka od deset (10</w:t>
      </w:r>
      <w:r w:rsidR="008A7D92" w:rsidRPr="002038A5">
        <w:rPr>
          <w:sz w:val="24"/>
          <w:szCs w:val="24"/>
        </w:rPr>
        <w:t>)</w:t>
      </w:r>
      <w:r w:rsidRPr="002038A5">
        <w:rPr>
          <w:sz w:val="24"/>
          <w:szCs w:val="24"/>
        </w:rPr>
        <w:t xml:space="preserve"> godina od zaključenja ugovora o osnivanju prava građenja,</w:t>
      </w:r>
    </w:p>
    <w:p w14:paraId="21AAFBA7" w14:textId="05ED792C" w:rsidR="005D3538" w:rsidRPr="002038A5" w:rsidRDefault="008A7D92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nije dozvoljeno davanje u najam obiteljske kuće sagrađene na osnovanom pravu građenja prije isteka roka od deset (10)</w:t>
      </w:r>
      <w:r w:rsidR="008416FB" w:rsidRPr="002038A5">
        <w:rPr>
          <w:sz w:val="24"/>
          <w:szCs w:val="24"/>
        </w:rPr>
        <w:t xml:space="preserve"> godina od zaključenja ugovora o osnivanju prava građenja,</w:t>
      </w:r>
    </w:p>
    <w:p w14:paraId="11BAC1A2" w14:textId="2BD2A1F6" w:rsidR="008416FB" w:rsidRPr="002038A5" w:rsidRDefault="008416FB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se ugovor o osnivanju prava građenja sklapa kao ovršna  isprava sukladno odredbama Ovršnog zakona i Zakona o javnom bilježništvu,</w:t>
      </w:r>
    </w:p>
    <w:p w14:paraId="65214BB5" w14:textId="2B19CBAE" w:rsidR="008416FB" w:rsidRPr="002038A5" w:rsidRDefault="008416FB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rok naveden u toč. 18. ovog stavka predstavlja bitan sastojak ugovora,,</w:t>
      </w:r>
    </w:p>
    <w:p w14:paraId="16B3FE12" w14:textId="08A34CE6" w:rsidR="008416FB" w:rsidRPr="002038A5" w:rsidRDefault="006E4438" w:rsidP="004562AC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se u slučaju:</w:t>
      </w:r>
    </w:p>
    <w:p w14:paraId="0555C18F" w14:textId="427AD4FF" w:rsidR="006E4438" w:rsidRPr="002038A5" w:rsidRDefault="006E4438" w:rsidP="006E4438">
      <w:pPr>
        <w:pStyle w:val="Odlomakpopisa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prijenosa prava građenja na drugu osobu bez suglasnosti Grada Skradina,</w:t>
      </w:r>
    </w:p>
    <w:p w14:paraId="1F424F83" w14:textId="06A7A127" w:rsidR="006E4438" w:rsidRPr="002038A5" w:rsidRDefault="006E4438" w:rsidP="006E4438">
      <w:pPr>
        <w:pStyle w:val="Odlomakpopisa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neprijavljivanja prebivališta u rokovima navedenim u toč. 19. ovog stavka,</w:t>
      </w:r>
    </w:p>
    <w:p w14:paraId="4E6877CF" w14:textId="275C7EFF" w:rsidR="006E4438" w:rsidRPr="002038A5" w:rsidRDefault="006E4438" w:rsidP="006E4438">
      <w:pPr>
        <w:pStyle w:val="Odlomakpopisa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nepridržavanja zabrane iz toč. 20. ovog stavka,</w:t>
      </w:r>
    </w:p>
    <w:p w14:paraId="3E755442" w14:textId="77DD5DC4" w:rsidR="006E4438" w:rsidRPr="002038A5" w:rsidRDefault="006E4438" w:rsidP="006E4438">
      <w:pPr>
        <w:spacing w:after="0"/>
        <w:ind w:left="108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ugovor o osnivanju prava građenja smatra raskinutim po sili zakona,</w:t>
      </w:r>
    </w:p>
    <w:p w14:paraId="31488D26" w14:textId="7ED943A9" w:rsidR="006E4438" w:rsidRPr="002038A5" w:rsidRDefault="006E4438" w:rsidP="006E4438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Grad Skradin može jednostrano raskinuti ugovor o osnivanju prava građenja ukoliko se utvrdi da su činjenice na kojima se temeljila odluka o prihvatu najpovoljnije ponude i proglašenju najpovoljnijeg ponuditelja bile neistinite,</w:t>
      </w:r>
    </w:p>
    <w:p w14:paraId="2163844E" w14:textId="6B87C387" w:rsidR="006E4438" w:rsidRDefault="006E4438" w:rsidP="006E4438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nositelj prava građenja dozvoljava Gradu Skradinu (kao osnivaču prava građenja) da bez njegovog daljnjeg pitanja ili odobrenja izvr</w:t>
      </w:r>
      <w:r w:rsidR="00F318E6" w:rsidRPr="002038A5">
        <w:rPr>
          <w:sz w:val="24"/>
          <w:szCs w:val="24"/>
        </w:rPr>
        <w:t>š</w:t>
      </w:r>
      <w:r w:rsidRPr="002038A5">
        <w:rPr>
          <w:sz w:val="24"/>
          <w:szCs w:val="24"/>
        </w:rPr>
        <w:t>i brisanje prava građenja u slučaju neizvršavanja ugovornih obveza u rokovima i na način od</w:t>
      </w:r>
      <w:r w:rsidR="00F318E6" w:rsidRPr="002038A5">
        <w:rPr>
          <w:sz w:val="24"/>
          <w:szCs w:val="24"/>
        </w:rPr>
        <w:t>r</w:t>
      </w:r>
      <w:r w:rsidRPr="002038A5">
        <w:rPr>
          <w:sz w:val="24"/>
          <w:szCs w:val="24"/>
        </w:rPr>
        <w:t>eđen ugovorom,</w:t>
      </w:r>
    </w:p>
    <w:p w14:paraId="0E00D72B" w14:textId="77777777" w:rsidR="007F3D26" w:rsidRDefault="007F3D26" w:rsidP="007F3D26">
      <w:pPr>
        <w:spacing w:after="0"/>
        <w:jc w:val="both"/>
        <w:rPr>
          <w:sz w:val="24"/>
          <w:szCs w:val="24"/>
        </w:rPr>
      </w:pPr>
    </w:p>
    <w:p w14:paraId="479F17A2" w14:textId="77777777" w:rsidR="007F3D26" w:rsidRDefault="007F3D26" w:rsidP="007F3D26">
      <w:pPr>
        <w:spacing w:after="0"/>
        <w:jc w:val="both"/>
        <w:rPr>
          <w:sz w:val="24"/>
          <w:szCs w:val="24"/>
        </w:rPr>
      </w:pPr>
    </w:p>
    <w:p w14:paraId="521D146C" w14:textId="77777777" w:rsidR="007F3D26" w:rsidRDefault="007F3D26" w:rsidP="007F3D26">
      <w:pPr>
        <w:spacing w:after="0"/>
        <w:jc w:val="both"/>
        <w:rPr>
          <w:sz w:val="24"/>
          <w:szCs w:val="24"/>
        </w:rPr>
      </w:pPr>
    </w:p>
    <w:p w14:paraId="217658F9" w14:textId="77777777" w:rsidR="007F3D26" w:rsidRDefault="007F3D26" w:rsidP="007F3D26">
      <w:pPr>
        <w:spacing w:after="0"/>
        <w:jc w:val="both"/>
        <w:rPr>
          <w:sz w:val="24"/>
          <w:szCs w:val="24"/>
        </w:rPr>
      </w:pPr>
    </w:p>
    <w:p w14:paraId="36B94599" w14:textId="661B8BC4" w:rsidR="007F3D26" w:rsidRDefault="007F3D26" w:rsidP="007F3D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-6-</w:t>
      </w:r>
    </w:p>
    <w:p w14:paraId="7564EC42" w14:textId="77777777" w:rsidR="007F3D26" w:rsidRPr="007F3D26" w:rsidRDefault="007F3D26" w:rsidP="007F3D26">
      <w:pPr>
        <w:spacing w:after="0"/>
        <w:jc w:val="center"/>
        <w:rPr>
          <w:sz w:val="24"/>
          <w:szCs w:val="24"/>
        </w:rPr>
      </w:pPr>
    </w:p>
    <w:p w14:paraId="15FE91C2" w14:textId="1F3F042E" w:rsidR="006E4438" w:rsidRPr="002038A5" w:rsidRDefault="006E4438" w:rsidP="006E4438">
      <w:pPr>
        <w:pStyle w:val="Odlomakpopis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odredbu da nakon isteka roka na koje je osnovano pravo građenja, građevina koja je  sagrađena postaje pripadnost zemljišta u vlasništvu Grada Skradina, slobodna od bilo kakvih tereta, osoba i stvari, uz obvezu Grada Skradina nositelju prava građenja dati onoliku naknadu za građevinu koliko je zemljište u prometu vrijednije s tom građevinom nego bez nje.</w:t>
      </w:r>
    </w:p>
    <w:p w14:paraId="695AA39E" w14:textId="77777777" w:rsidR="006E4438" w:rsidRPr="002038A5" w:rsidRDefault="006E4438" w:rsidP="006E4438">
      <w:pPr>
        <w:spacing w:after="0"/>
        <w:jc w:val="both"/>
        <w:rPr>
          <w:sz w:val="24"/>
          <w:szCs w:val="24"/>
        </w:rPr>
      </w:pPr>
    </w:p>
    <w:p w14:paraId="5587D99D" w14:textId="61AB1B77" w:rsidR="006E4438" w:rsidRDefault="006E4438" w:rsidP="006E4438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Članak 9.</w:t>
      </w:r>
    </w:p>
    <w:p w14:paraId="0CFA15BF" w14:textId="77777777" w:rsidR="00925793" w:rsidRPr="002038A5" w:rsidRDefault="00925793" w:rsidP="006E4438">
      <w:pPr>
        <w:spacing w:after="0"/>
        <w:jc w:val="center"/>
        <w:rPr>
          <w:b/>
          <w:bCs/>
          <w:sz w:val="24"/>
          <w:szCs w:val="24"/>
        </w:rPr>
      </w:pPr>
    </w:p>
    <w:p w14:paraId="2BF778E2" w14:textId="0B59E549" w:rsidR="006E4438" w:rsidRPr="002038A5" w:rsidRDefault="006E4438" w:rsidP="006E4438">
      <w:pPr>
        <w:pStyle w:val="Odlomakpopis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U javnom natječaju, uz navedeno u članku 8. ove Odluke, od ponuditelja će se zatražiti da dostavi i slijedeću dokumentaciju kao dokaz o ispunjavanju uvjeta natječaja:</w:t>
      </w:r>
    </w:p>
    <w:p w14:paraId="15C9A185" w14:textId="745B7AC6" w:rsidR="006E4438" w:rsidRPr="002038A5" w:rsidRDefault="00F62866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dokumentaciju koja sadrži osnovne podatke o ponuditelju uz dostavu odgovarajućih dokaza (OIB, dokaz o prebivalištu, dokaz o državljanstvu i dr.),</w:t>
      </w:r>
    </w:p>
    <w:p w14:paraId="380DE68C" w14:textId="64D13BF1" w:rsidR="00F62866" w:rsidRPr="002038A5" w:rsidRDefault="00F62866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popis članova uže obitelji ponuditelja i dokumentaciju koja sadrži osnovne podatke o planovima uže obitelji ponuditelja koji zajedno s ponuditeljem sudjeluju na javnom natječaju, uz dostavu odgovarajućih dokaza (OIB, dokaz o prebivalištu, dokaz o državljanstvu, dokaz o srodstvu i dr.),</w:t>
      </w:r>
    </w:p>
    <w:p w14:paraId="68EC9EE6" w14:textId="58F4EE32" w:rsidR="00F62866" w:rsidRPr="002038A5" w:rsidRDefault="00F62866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presliku vjenčanog lista,</w:t>
      </w:r>
    </w:p>
    <w:p w14:paraId="3546655F" w14:textId="3786E97D" w:rsidR="00F62866" w:rsidRPr="002038A5" w:rsidRDefault="00647F09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javnobilje</w:t>
      </w:r>
      <w:r w:rsidR="00A02BE7" w:rsidRPr="002038A5">
        <w:rPr>
          <w:sz w:val="24"/>
          <w:szCs w:val="24"/>
        </w:rPr>
        <w:t>ž</w:t>
      </w:r>
      <w:r w:rsidRPr="002038A5">
        <w:rPr>
          <w:sz w:val="24"/>
          <w:szCs w:val="24"/>
        </w:rPr>
        <w:t>nički ovjerenu izjavu u prisutnosti dva svjedoka o postojanju izvanbračne zajednice,</w:t>
      </w:r>
    </w:p>
    <w:p w14:paraId="74E20AD5" w14:textId="15681B9A" w:rsidR="00647F09" w:rsidRPr="002038A5" w:rsidRDefault="00647F09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izjavu o prihvaćanju iznosa mjesečne naknade za osnivanje prava građenja,</w:t>
      </w:r>
    </w:p>
    <w:p w14:paraId="1A493142" w14:textId="0B68255B" w:rsidR="00647F09" w:rsidRPr="002038A5" w:rsidRDefault="00647F09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 xml:space="preserve">potvrdu </w:t>
      </w:r>
      <w:r w:rsidRPr="00925793">
        <w:rPr>
          <w:color w:val="000000" w:themeColor="text1"/>
          <w:sz w:val="24"/>
          <w:szCs w:val="24"/>
        </w:rPr>
        <w:t xml:space="preserve">Upravnog odjela za proračun i financije </w:t>
      </w:r>
      <w:r w:rsidR="00E40C1C" w:rsidRPr="002038A5">
        <w:rPr>
          <w:sz w:val="24"/>
          <w:szCs w:val="24"/>
        </w:rPr>
        <w:t>G</w:t>
      </w:r>
      <w:r w:rsidRPr="002038A5">
        <w:rPr>
          <w:sz w:val="24"/>
          <w:szCs w:val="24"/>
        </w:rPr>
        <w:t xml:space="preserve">rada </w:t>
      </w:r>
      <w:r w:rsidR="00E40C1C" w:rsidRPr="002038A5">
        <w:rPr>
          <w:sz w:val="24"/>
          <w:szCs w:val="24"/>
        </w:rPr>
        <w:t>Skradina kojom se dokazuje da ponuditelj i njegov bračni ili izvanbračni drug nemaju nepodmirenih dospjelih obveza prema Gradu Skradinu,</w:t>
      </w:r>
    </w:p>
    <w:p w14:paraId="51DFA9AC" w14:textId="23D4CED5" w:rsidR="00E40C1C" w:rsidRPr="002038A5" w:rsidRDefault="00E40C1C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potvrdu Porezne uprave kojom se dokazuje da ponuditelj i njegov bračni ili izvanbračni drug nemaju nepodmirenih dugovanja po osnovi javnih davanja o kojima službenu evidenciju vodi Porezna uprava,</w:t>
      </w:r>
    </w:p>
    <w:p w14:paraId="0C95099E" w14:textId="7590CCD9" w:rsidR="00E40C1C" w:rsidRPr="002038A5" w:rsidRDefault="00E40C1C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dokaz o uplaćenoj jamčevini,</w:t>
      </w:r>
    </w:p>
    <w:p w14:paraId="2318053F" w14:textId="2AF705E5" w:rsidR="00E40C1C" w:rsidRPr="002038A5" w:rsidRDefault="00E40C1C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javnobilje</w:t>
      </w:r>
      <w:r w:rsidR="00A02BE7" w:rsidRPr="002038A5">
        <w:rPr>
          <w:sz w:val="24"/>
          <w:szCs w:val="24"/>
        </w:rPr>
        <w:t>ž</w:t>
      </w:r>
      <w:r w:rsidRPr="002038A5">
        <w:rPr>
          <w:sz w:val="24"/>
          <w:szCs w:val="24"/>
        </w:rPr>
        <w:t xml:space="preserve">nički ovjerenu izjavu kojom ponuditelj potvrđuje da nema u vlasništvu ili suvlasništvu zadovoljavajući stambeni prostor ili građevinsko zemljište </w:t>
      </w:r>
      <w:r w:rsidR="005F33B8">
        <w:rPr>
          <w:sz w:val="24"/>
          <w:szCs w:val="24"/>
        </w:rPr>
        <w:t>na kojem je sukladno važećem prostornom planu dozvoljena gradnja</w:t>
      </w:r>
      <w:r w:rsidRPr="002038A5">
        <w:rPr>
          <w:sz w:val="24"/>
          <w:szCs w:val="24"/>
        </w:rPr>
        <w:t xml:space="preserve">, </w:t>
      </w:r>
      <w:r w:rsidR="005F33B8">
        <w:rPr>
          <w:sz w:val="24"/>
          <w:szCs w:val="24"/>
        </w:rPr>
        <w:t xml:space="preserve">a </w:t>
      </w:r>
      <w:r w:rsidRPr="002038A5">
        <w:rPr>
          <w:sz w:val="24"/>
          <w:szCs w:val="24"/>
        </w:rPr>
        <w:t>kojima mo</w:t>
      </w:r>
      <w:r w:rsidR="00A02BE7" w:rsidRPr="002038A5">
        <w:rPr>
          <w:sz w:val="24"/>
          <w:szCs w:val="24"/>
        </w:rPr>
        <w:t>ž</w:t>
      </w:r>
      <w:r w:rsidRPr="002038A5">
        <w:rPr>
          <w:sz w:val="24"/>
          <w:szCs w:val="24"/>
        </w:rPr>
        <w:t>e u potpunosti riješiti svoje stambeno pitanje,</w:t>
      </w:r>
    </w:p>
    <w:p w14:paraId="758FC5CC" w14:textId="57A15376" w:rsidR="00E40C1C" w:rsidRPr="002038A5" w:rsidRDefault="00E40C1C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javnobilježnički ovjerenu izjavu kojom ponuditeljev bračni ili izvanbračni drug, potvrđuje da nema u vlasništvu ili suvlasništvu zadovoljavajući stambeni prostor ili građevinsko zemljište</w:t>
      </w:r>
      <w:r w:rsidR="005F33B8">
        <w:rPr>
          <w:sz w:val="24"/>
          <w:szCs w:val="24"/>
        </w:rPr>
        <w:t xml:space="preserve"> na kojem je sukladno važećem prostornom planu dozvoljena gradnja</w:t>
      </w:r>
      <w:r w:rsidRPr="002038A5">
        <w:rPr>
          <w:sz w:val="24"/>
          <w:szCs w:val="24"/>
        </w:rPr>
        <w:t>, kojima mogu u potpunosti riješiti svoje stambeno pitanje,</w:t>
      </w:r>
    </w:p>
    <w:p w14:paraId="397C1EA2" w14:textId="12D8C962" w:rsidR="00E40C1C" w:rsidRDefault="00E40C1C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javnobilje</w:t>
      </w:r>
      <w:r w:rsidR="00636679" w:rsidRPr="002038A5">
        <w:rPr>
          <w:sz w:val="24"/>
          <w:szCs w:val="24"/>
        </w:rPr>
        <w:t>ž</w:t>
      </w:r>
      <w:r w:rsidRPr="002038A5">
        <w:rPr>
          <w:sz w:val="24"/>
          <w:szCs w:val="24"/>
        </w:rPr>
        <w:t>nički ovjerenu izjavu kojom ponuditeljevo punoljetno dijete potvrđuje da nema u vlasništvu ili su</w:t>
      </w:r>
      <w:r w:rsidR="00A02BE7" w:rsidRPr="002038A5">
        <w:rPr>
          <w:sz w:val="24"/>
          <w:szCs w:val="24"/>
        </w:rPr>
        <w:t>vlasništvu zadovoljavajući stambeni prostor ili građevinsko zemljište</w:t>
      </w:r>
      <w:r w:rsidR="005F33B8" w:rsidRPr="005F33B8">
        <w:rPr>
          <w:sz w:val="24"/>
          <w:szCs w:val="24"/>
        </w:rPr>
        <w:t xml:space="preserve"> </w:t>
      </w:r>
      <w:r w:rsidR="005F33B8">
        <w:rPr>
          <w:sz w:val="24"/>
          <w:szCs w:val="24"/>
        </w:rPr>
        <w:t>na kojem je sukladno važećem prostornom planu dozvoljena gradnja</w:t>
      </w:r>
      <w:r w:rsidR="00A02BE7" w:rsidRPr="002038A5">
        <w:rPr>
          <w:sz w:val="24"/>
          <w:szCs w:val="24"/>
        </w:rPr>
        <w:t>, kojima mogu u potpunosti riješiti svoje stambeno pitanje,</w:t>
      </w:r>
    </w:p>
    <w:p w14:paraId="5152B135" w14:textId="77777777" w:rsidR="0072744B" w:rsidRDefault="0072744B" w:rsidP="0072744B">
      <w:pPr>
        <w:spacing w:after="0"/>
        <w:jc w:val="both"/>
        <w:rPr>
          <w:sz w:val="24"/>
          <w:szCs w:val="24"/>
        </w:rPr>
      </w:pPr>
    </w:p>
    <w:p w14:paraId="193B621B" w14:textId="77777777" w:rsidR="0072744B" w:rsidRDefault="0072744B" w:rsidP="0072744B">
      <w:pPr>
        <w:spacing w:after="0"/>
        <w:jc w:val="both"/>
        <w:rPr>
          <w:sz w:val="24"/>
          <w:szCs w:val="24"/>
        </w:rPr>
      </w:pPr>
    </w:p>
    <w:p w14:paraId="3205513E" w14:textId="77777777" w:rsidR="0072744B" w:rsidRDefault="0072744B" w:rsidP="0072744B">
      <w:pPr>
        <w:spacing w:after="0"/>
        <w:jc w:val="both"/>
        <w:rPr>
          <w:sz w:val="24"/>
          <w:szCs w:val="24"/>
        </w:rPr>
      </w:pPr>
    </w:p>
    <w:p w14:paraId="5DBC6B5A" w14:textId="7BA5977A" w:rsidR="0072744B" w:rsidRDefault="0072744B" w:rsidP="007274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-7-</w:t>
      </w:r>
    </w:p>
    <w:p w14:paraId="1739CE30" w14:textId="77777777" w:rsidR="0072744B" w:rsidRPr="0072744B" w:rsidRDefault="0072744B" w:rsidP="0072744B">
      <w:pPr>
        <w:spacing w:after="0"/>
        <w:jc w:val="center"/>
        <w:rPr>
          <w:sz w:val="24"/>
          <w:szCs w:val="24"/>
        </w:rPr>
      </w:pPr>
    </w:p>
    <w:p w14:paraId="37DAE2BD" w14:textId="5B6B2B7B" w:rsidR="00A02BE7" w:rsidRPr="002038A5" w:rsidRDefault="00A02BE7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javnobilježnički ovjerenu izjavu</w:t>
      </w:r>
      <w:r w:rsidR="00C47CEE" w:rsidRPr="002038A5">
        <w:rPr>
          <w:sz w:val="24"/>
          <w:szCs w:val="24"/>
        </w:rPr>
        <w:t xml:space="preserve"> kojom ponuditelj potvrđuje da njegova maloljetna djeca nemaju u vlasništvu ili suvlasništvu zadovoljavajući stambeni prostor ili građevinsko zemljište</w:t>
      </w:r>
      <w:r w:rsidR="005F33B8">
        <w:rPr>
          <w:sz w:val="24"/>
          <w:szCs w:val="24"/>
        </w:rPr>
        <w:t xml:space="preserve"> na kojem je sukladno važećem prostornom planu dozvoljena gradnja</w:t>
      </w:r>
      <w:r w:rsidR="00C47CEE" w:rsidRPr="002038A5">
        <w:rPr>
          <w:sz w:val="24"/>
          <w:szCs w:val="24"/>
        </w:rPr>
        <w:t>, kojima mogu u potpunosti riješiti svoje stambeno pitanje,</w:t>
      </w:r>
    </w:p>
    <w:p w14:paraId="73B8A90A" w14:textId="574CE2F9" w:rsidR="00C47CEE" w:rsidRPr="002038A5" w:rsidRDefault="00C47CEE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dokaz da ponuditelj nije unazad 5 (pet) godina do objave javnog natječaja prodao ili na drugi način otuđio nekretninu u njegovom vlasništvu ili suvlasništvu kojom je mogao u potpunosti riješiti svoje stambeno pitanje (potvrda porezne uprave),</w:t>
      </w:r>
    </w:p>
    <w:p w14:paraId="5E991D2E" w14:textId="4A5220D1" w:rsidR="00C47CEE" w:rsidRPr="002038A5" w:rsidRDefault="00C47CEE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 xml:space="preserve">dokaz da ponuditeljev bračni ili izvanbračni drug, nije unazad 5 (pet) godina do objave javnog natječaja prodao ili na drugi način otuđio nekretninu u njegovom vlasništvu ili suvlasništvu kojom </w:t>
      </w:r>
      <w:r w:rsidR="00EA78F2" w:rsidRPr="002038A5">
        <w:rPr>
          <w:sz w:val="24"/>
          <w:szCs w:val="24"/>
        </w:rPr>
        <w:t>je mogao u potpunosti riješiti svoje stambeno pitanje (potvrda porezne uprave),</w:t>
      </w:r>
    </w:p>
    <w:p w14:paraId="673C92A5" w14:textId="5EC64A89" w:rsidR="00EA78F2" w:rsidRPr="002038A5" w:rsidRDefault="00EA78F2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dokaz da ponuditeljevo dijete/djeca) nije/nisu unazad 5 (pet) godina do objave javnog natječaja prodalo ili na drugi način otuđilo nekretninu u njegovom vlasništvu ili suvlasništvu kojom su mogli u potpunosti riješiti svoje stambeno pitanje (potvrda porezne uprave),</w:t>
      </w:r>
    </w:p>
    <w:p w14:paraId="6FF69E17" w14:textId="7DA503AD" w:rsidR="00EA78F2" w:rsidRPr="002038A5" w:rsidRDefault="00EA78F2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 xml:space="preserve">dokaz o duljini radnog staža – elektronički zapis odnosno potvrda o podacima evidentiranim u matičnoj evidenciji Hrvatskog zavoda za mirovinsko osiguranje iz </w:t>
      </w:r>
      <w:r w:rsidR="00925793">
        <w:rPr>
          <w:sz w:val="24"/>
          <w:szCs w:val="24"/>
        </w:rPr>
        <w:t>k</w:t>
      </w:r>
      <w:r w:rsidRPr="002038A5">
        <w:rPr>
          <w:sz w:val="24"/>
          <w:szCs w:val="24"/>
        </w:rPr>
        <w:t xml:space="preserve">oje je razvidno trajanje staža </w:t>
      </w:r>
      <w:r w:rsidR="00C9164F" w:rsidRPr="002038A5">
        <w:rPr>
          <w:sz w:val="24"/>
          <w:szCs w:val="24"/>
        </w:rPr>
        <w:t>osiguranja,</w:t>
      </w:r>
    </w:p>
    <w:p w14:paraId="70815842" w14:textId="1C1D2059" w:rsidR="00C9164F" w:rsidRPr="002038A5" w:rsidRDefault="00C9164F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dokaz  stalnim primanjima po osnovi radnog odnosa – elektronički zapis odnosno potvrda o podacima evidentiranim u matičnoj evidenciji Hrvatskog zavoda za mirovinsko osiguranje iz koje je razvidno da ponuditelj ima stalna primanja po osnovi radnog odnosa,</w:t>
      </w:r>
    </w:p>
    <w:p w14:paraId="43BA6447" w14:textId="27DD99F9" w:rsidR="00C9164F" w:rsidRPr="002038A5" w:rsidRDefault="00C9164F" w:rsidP="00F62866">
      <w:pPr>
        <w:pStyle w:val="Odlomakpopis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potvrdu o duljini prijave prebivališta ponuditelja na području Grada Skradina.</w:t>
      </w:r>
    </w:p>
    <w:p w14:paraId="78ED8167" w14:textId="77777777" w:rsidR="00C9164F" w:rsidRPr="002038A5" w:rsidRDefault="00C9164F" w:rsidP="00C9164F">
      <w:pPr>
        <w:spacing w:after="0"/>
        <w:jc w:val="both"/>
        <w:rPr>
          <w:sz w:val="24"/>
          <w:szCs w:val="24"/>
        </w:rPr>
      </w:pPr>
    </w:p>
    <w:p w14:paraId="15066C50" w14:textId="77777777" w:rsidR="00C9164F" w:rsidRPr="002038A5" w:rsidRDefault="00C9164F" w:rsidP="00C9164F">
      <w:pPr>
        <w:spacing w:after="0"/>
        <w:jc w:val="both"/>
        <w:rPr>
          <w:sz w:val="24"/>
          <w:szCs w:val="24"/>
        </w:rPr>
      </w:pPr>
    </w:p>
    <w:p w14:paraId="7136D958" w14:textId="04B16A54" w:rsidR="00C9164F" w:rsidRDefault="00C9164F" w:rsidP="00C9164F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Članak 10.</w:t>
      </w:r>
    </w:p>
    <w:p w14:paraId="06FABAFB" w14:textId="77777777" w:rsidR="00925793" w:rsidRPr="002038A5" w:rsidRDefault="00925793" w:rsidP="00C9164F">
      <w:pPr>
        <w:spacing w:after="0"/>
        <w:jc w:val="center"/>
        <w:rPr>
          <w:b/>
          <w:bCs/>
          <w:sz w:val="24"/>
          <w:szCs w:val="24"/>
        </w:rPr>
      </w:pPr>
    </w:p>
    <w:p w14:paraId="7498A303" w14:textId="3579C978" w:rsidR="00C9164F" w:rsidRPr="002038A5" w:rsidRDefault="00C9164F" w:rsidP="00C9164F">
      <w:pPr>
        <w:pStyle w:val="Odlomakpopisa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925793">
        <w:rPr>
          <w:sz w:val="24"/>
          <w:szCs w:val="24"/>
        </w:rPr>
        <w:t xml:space="preserve">Upravni odjel za </w:t>
      </w:r>
      <w:r w:rsidR="00925793">
        <w:rPr>
          <w:sz w:val="24"/>
          <w:szCs w:val="24"/>
        </w:rPr>
        <w:t>gospodarstvo, komunalne djelatnosti i lokalnu samoupravu</w:t>
      </w:r>
      <w:r w:rsidRPr="00925793">
        <w:rPr>
          <w:sz w:val="24"/>
          <w:szCs w:val="24"/>
        </w:rPr>
        <w:t xml:space="preserve"> </w:t>
      </w:r>
      <w:r w:rsidRPr="002038A5">
        <w:rPr>
          <w:sz w:val="24"/>
          <w:szCs w:val="24"/>
        </w:rPr>
        <w:t>zadužuje se za provedbu radnji potrebnih za raspisivanje javnog natječaja i pripremu ugovora o osnivanju prava građenja sukladno utvrđenim rezultatima natječaja.</w:t>
      </w:r>
    </w:p>
    <w:p w14:paraId="7CCF4E4A" w14:textId="77777777" w:rsidR="00C9164F" w:rsidRPr="002038A5" w:rsidRDefault="00C9164F" w:rsidP="00C9164F">
      <w:pPr>
        <w:spacing w:after="0"/>
        <w:jc w:val="both"/>
        <w:rPr>
          <w:sz w:val="24"/>
          <w:szCs w:val="24"/>
        </w:rPr>
      </w:pPr>
    </w:p>
    <w:p w14:paraId="1930F05F" w14:textId="35C08ED1" w:rsidR="00C9164F" w:rsidRDefault="00C9164F" w:rsidP="00C9164F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Članak 11.</w:t>
      </w:r>
    </w:p>
    <w:p w14:paraId="645A785C" w14:textId="77777777" w:rsidR="00925793" w:rsidRPr="002038A5" w:rsidRDefault="00925793" w:rsidP="00C9164F">
      <w:pPr>
        <w:spacing w:after="0"/>
        <w:jc w:val="center"/>
        <w:rPr>
          <w:b/>
          <w:bCs/>
          <w:sz w:val="24"/>
          <w:szCs w:val="24"/>
        </w:rPr>
      </w:pPr>
    </w:p>
    <w:p w14:paraId="385FE94A" w14:textId="1DCC4212" w:rsidR="00C60493" w:rsidRPr="002038A5" w:rsidRDefault="00C9164F" w:rsidP="00C60493">
      <w:pPr>
        <w:pStyle w:val="Odlomakpopisa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Javni natječaj provodi Povjerenstvo za provedbu natječaja za raspolaganje nekretninama u vlasništvu Grada Skradina (u daljnjem tekstu: Povjerenstvo)</w:t>
      </w:r>
      <w:r w:rsidR="00C60493" w:rsidRPr="002038A5">
        <w:rPr>
          <w:sz w:val="24"/>
          <w:szCs w:val="24"/>
        </w:rPr>
        <w:t>.</w:t>
      </w:r>
    </w:p>
    <w:p w14:paraId="288FEEE1" w14:textId="139BDC3E" w:rsidR="00C60493" w:rsidRPr="002038A5" w:rsidRDefault="00C60493" w:rsidP="00C60493">
      <w:pPr>
        <w:pStyle w:val="Odlomakpopisa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Povjerenstvo se sastoji od predsjednika i dva člana, te istog broja zamjenika.</w:t>
      </w:r>
    </w:p>
    <w:p w14:paraId="508CB38B" w14:textId="1560508E" w:rsidR="00C60493" w:rsidRPr="002038A5" w:rsidRDefault="00C60493" w:rsidP="00C60493">
      <w:pPr>
        <w:pStyle w:val="Odlomakpopisa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Povjerenstvo imenuje Gradonačelnik na vrijeme od četiri godine.</w:t>
      </w:r>
    </w:p>
    <w:p w14:paraId="184F1458" w14:textId="77777777" w:rsidR="00C60493" w:rsidRDefault="00C60493" w:rsidP="00C60493">
      <w:pPr>
        <w:spacing w:after="0"/>
        <w:jc w:val="both"/>
        <w:rPr>
          <w:sz w:val="24"/>
          <w:szCs w:val="24"/>
        </w:rPr>
      </w:pPr>
    </w:p>
    <w:p w14:paraId="102B500A" w14:textId="77777777" w:rsidR="004B5B22" w:rsidRDefault="004B5B22" w:rsidP="00C60493">
      <w:pPr>
        <w:spacing w:after="0"/>
        <w:jc w:val="both"/>
        <w:rPr>
          <w:sz w:val="24"/>
          <w:szCs w:val="24"/>
        </w:rPr>
      </w:pPr>
    </w:p>
    <w:p w14:paraId="68EE430C" w14:textId="77777777" w:rsidR="004B5B22" w:rsidRDefault="004B5B22" w:rsidP="00C60493">
      <w:pPr>
        <w:spacing w:after="0"/>
        <w:jc w:val="both"/>
        <w:rPr>
          <w:sz w:val="24"/>
          <w:szCs w:val="24"/>
        </w:rPr>
      </w:pPr>
    </w:p>
    <w:p w14:paraId="64DC1074" w14:textId="77777777" w:rsidR="004B5B22" w:rsidRDefault="004B5B22" w:rsidP="00C60493">
      <w:pPr>
        <w:spacing w:after="0"/>
        <w:jc w:val="both"/>
        <w:rPr>
          <w:sz w:val="24"/>
          <w:szCs w:val="24"/>
        </w:rPr>
      </w:pPr>
    </w:p>
    <w:p w14:paraId="0ECCBCB7" w14:textId="77777777" w:rsidR="004B5B22" w:rsidRDefault="004B5B22" w:rsidP="00C60493">
      <w:pPr>
        <w:spacing w:after="0"/>
        <w:jc w:val="both"/>
        <w:rPr>
          <w:sz w:val="24"/>
          <w:szCs w:val="24"/>
        </w:rPr>
      </w:pPr>
    </w:p>
    <w:p w14:paraId="77E19C8D" w14:textId="71B73E52" w:rsidR="004B5B22" w:rsidRDefault="004B5B22" w:rsidP="004B5B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-8-</w:t>
      </w:r>
    </w:p>
    <w:p w14:paraId="041280BD" w14:textId="77777777" w:rsidR="004B5B22" w:rsidRPr="002038A5" w:rsidRDefault="004B5B22" w:rsidP="004B5B22">
      <w:pPr>
        <w:spacing w:after="0"/>
        <w:jc w:val="center"/>
        <w:rPr>
          <w:sz w:val="24"/>
          <w:szCs w:val="24"/>
        </w:rPr>
      </w:pPr>
    </w:p>
    <w:p w14:paraId="1223341E" w14:textId="015436FE" w:rsidR="00C60493" w:rsidRDefault="00C60493" w:rsidP="00C60493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Članak 12.</w:t>
      </w:r>
    </w:p>
    <w:p w14:paraId="4E9854CB" w14:textId="77777777" w:rsidR="00925793" w:rsidRPr="002038A5" w:rsidRDefault="00925793" w:rsidP="00C60493">
      <w:pPr>
        <w:spacing w:after="0"/>
        <w:jc w:val="center"/>
        <w:rPr>
          <w:b/>
          <w:bCs/>
          <w:sz w:val="24"/>
          <w:szCs w:val="24"/>
        </w:rPr>
      </w:pPr>
    </w:p>
    <w:p w14:paraId="052D0413" w14:textId="32F134AF" w:rsidR="00C60493" w:rsidRPr="002038A5" w:rsidRDefault="00C60493" w:rsidP="00C60493">
      <w:pPr>
        <w:pStyle w:val="Odlomakpopisa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Povjerenstvo će provesti javno otvaranje ponuda pristiglih na javni natječaj i sastaviti zapisnik o otvaranju ponuda.</w:t>
      </w:r>
    </w:p>
    <w:p w14:paraId="1FCA5E84" w14:textId="7414477D" w:rsidR="00C60493" w:rsidRPr="002038A5" w:rsidRDefault="00C60493" w:rsidP="00C60493">
      <w:pPr>
        <w:pStyle w:val="Odlomakpopisa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U zapisniku iz stavka 1. ovog članka navode se:</w:t>
      </w:r>
    </w:p>
    <w:p w14:paraId="40C9C686" w14:textId="7D195ECC" w:rsidR="00C60493" w:rsidRPr="002038A5" w:rsidRDefault="00C60493" w:rsidP="00C60493">
      <w:pPr>
        <w:pStyle w:val="Odlomakpopis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osobni podaci ponuditelja (ime, prezime, OIB, adresa),</w:t>
      </w:r>
    </w:p>
    <w:p w14:paraId="74A25E35" w14:textId="0884B465" w:rsidR="00C60493" w:rsidRPr="002038A5" w:rsidRDefault="00C60493" w:rsidP="00C60493">
      <w:pPr>
        <w:pStyle w:val="Odlomakpopis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broj zemljišnoknjižne čestice za koju je dostavljena ponuda za osnivanje prava građenja,</w:t>
      </w:r>
    </w:p>
    <w:p w14:paraId="720260A7" w14:textId="2B96BEF7" w:rsidR="00C60493" w:rsidRPr="002038A5" w:rsidRDefault="00C60493" w:rsidP="00C60493">
      <w:pPr>
        <w:pStyle w:val="Odlomakpopis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popis cjelokupne dokumentacije dostavljene uz ponudu.</w:t>
      </w:r>
    </w:p>
    <w:p w14:paraId="256AAF59" w14:textId="5B64E9C8" w:rsidR="00C60493" w:rsidRPr="002038A5" w:rsidRDefault="00C60493" w:rsidP="00C60493">
      <w:pPr>
        <w:pStyle w:val="Odlomakpopisa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Povjerenstvo otvara ponude prema redoslijedu zaprimanja.</w:t>
      </w:r>
    </w:p>
    <w:p w14:paraId="7283C1FB" w14:textId="77777777" w:rsidR="00C60493" w:rsidRPr="002038A5" w:rsidRDefault="00C60493" w:rsidP="00C60493">
      <w:pPr>
        <w:spacing w:after="0"/>
        <w:jc w:val="both"/>
        <w:rPr>
          <w:sz w:val="24"/>
          <w:szCs w:val="24"/>
        </w:rPr>
      </w:pPr>
    </w:p>
    <w:p w14:paraId="79C25FA7" w14:textId="77777777" w:rsidR="00C60493" w:rsidRPr="002038A5" w:rsidRDefault="00C60493" w:rsidP="00C60493">
      <w:pPr>
        <w:spacing w:after="0"/>
        <w:jc w:val="both"/>
        <w:rPr>
          <w:sz w:val="24"/>
          <w:szCs w:val="24"/>
        </w:rPr>
      </w:pPr>
    </w:p>
    <w:p w14:paraId="15ADD844" w14:textId="2D6B797A" w:rsidR="00C60493" w:rsidRDefault="00C60493" w:rsidP="00C60493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Članak 13.</w:t>
      </w:r>
    </w:p>
    <w:p w14:paraId="3DEB0ED6" w14:textId="77777777" w:rsidR="00925793" w:rsidRPr="002038A5" w:rsidRDefault="00925793" w:rsidP="00C60493">
      <w:pPr>
        <w:spacing w:after="0"/>
        <w:jc w:val="center"/>
        <w:rPr>
          <w:b/>
          <w:bCs/>
          <w:sz w:val="24"/>
          <w:szCs w:val="24"/>
        </w:rPr>
      </w:pPr>
    </w:p>
    <w:p w14:paraId="5C61DA5C" w14:textId="5610B5E3" w:rsidR="00C60493" w:rsidRPr="002038A5" w:rsidRDefault="00C60493" w:rsidP="00C60493">
      <w:pPr>
        <w:pStyle w:val="Odlomakpopis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Povjerenstvo će izvršiti analizu ponu</w:t>
      </w:r>
      <w:r w:rsidR="00814AC8" w:rsidRPr="002038A5">
        <w:rPr>
          <w:sz w:val="24"/>
          <w:szCs w:val="24"/>
        </w:rPr>
        <w:t>d</w:t>
      </w:r>
      <w:r w:rsidRPr="002038A5">
        <w:rPr>
          <w:sz w:val="24"/>
          <w:szCs w:val="24"/>
        </w:rPr>
        <w:t>a dostavljenih na javnom natječaju u roku do šezdeset (60) dana od isteka roka za dostavu ponuda.</w:t>
      </w:r>
    </w:p>
    <w:p w14:paraId="5C362554" w14:textId="239995B3" w:rsidR="00814AC8" w:rsidRPr="002038A5" w:rsidRDefault="00814AC8" w:rsidP="00C60493">
      <w:pPr>
        <w:pStyle w:val="Odlomakpopis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Povjerenstvo pregledava pristigle ponude i utvrđuje listu reda prvenstva prema kriterijima iz ove Odluke. Povjerenstvo sastavlja zapisnik o svom radu.</w:t>
      </w:r>
    </w:p>
    <w:p w14:paraId="67A0B92A" w14:textId="48EFF903" w:rsidR="00814AC8" w:rsidRPr="002038A5" w:rsidRDefault="00814AC8" w:rsidP="00C60493">
      <w:pPr>
        <w:pStyle w:val="Odlomakpopis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Povjerenstvo će za ostvarivanje prava prvenstva razmatrati samo dokumentaciju koju će sukladno raspisanom javnom natječaju ponuditelj biti u obvezi dostaviti da bi dokazao ispunjavanje pojedinog uvjeta i kriterija iz članka 4. i članka 5. ove Odluke.</w:t>
      </w:r>
    </w:p>
    <w:p w14:paraId="31649BD5" w14:textId="07F0C0B2" w:rsidR="00814AC8" w:rsidRPr="002038A5" w:rsidRDefault="00814AC8" w:rsidP="00C60493">
      <w:pPr>
        <w:pStyle w:val="Odlomakpopis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Ukoliko povjerenstvo utvrdi da je jedan ponuditelj utvrđen kao najpovoljniji ponuditelj za vi</w:t>
      </w:r>
      <w:r w:rsidR="007E6B90">
        <w:rPr>
          <w:sz w:val="24"/>
          <w:szCs w:val="24"/>
        </w:rPr>
        <w:t>š</w:t>
      </w:r>
      <w:r w:rsidRPr="002038A5">
        <w:rPr>
          <w:sz w:val="24"/>
          <w:szCs w:val="24"/>
        </w:rPr>
        <w:t>e nekretnina koje su predmet natječaja, pozvati će ponuditelja da pisanom izjavom odluči od kojih nekretnina odustaje na natječaju.</w:t>
      </w:r>
    </w:p>
    <w:p w14:paraId="59D97E32" w14:textId="3EF101F1" w:rsidR="00112D52" w:rsidRPr="002038A5" w:rsidRDefault="00814AC8" w:rsidP="00814AC8">
      <w:pPr>
        <w:pStyle w:val="Odlomakpopis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Temeljem utvrđenih rezultata natječaja iz stavka 2. ovog članka, Povjerenstvo izrađuje prijedlog odluke o proglašenju najpovoljnijeg ponuditelja.</w:t>
      </w:r>
    </w:p>
    <w:p w14:paraId="60A9CB10" w14:textId="2C083E89" w:rsidR="008737B6" w:rsidRPr="002038A5" w:rsidRDefault="008737B6" w:rsidP="00814AC8">
      <w:pPr>
        <w:pStyle w:val="Odlomakpopis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Odluku o proglašenju najpovoljnijeg ponuditelja donosi Gradonačelnik, odnosno Gradsko vijeće, u skladu s uvjetima propisanim posebnim zakonom.</w:t>
      </w:r>
    </w:p>
    <w:p w14:paraId="542B65E1" w14:textId="77777777" w:rsidR="008737B6" w:rsidRPr="002038A5" w:rsidRDefault="008737B6" w:rsidP="008737B6">
      <w:pPr>
        <w:spacing w:after="0"/>
        <w:jc w:val="both"/>
        <w:rPr>
          <w:sz w:val="24"/>
          <w:szCs w:val="24"/>
        </w:rPr>
      </w:pPr>
    </w:p>
    <w:p w14:paraId="4286AEBF" w14:textId="0DC0FC55" w:rsidR="008737B6" w:rsidRPr="002038A5" w:rsidRDefault="008737B6" w:rsidP="008737B6">
      <w:pPr>
        <w:pStyle w:val="Odlomakpopisa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STUPANJE NA SNAGU</w:t>
      </w:r>
    </w:p>
    <w:p w14:paraId="0290177F" w14:textId="77777777" w:rsidR="008737B6" w:rsidRPr="002038A5" w:rsidRDefault="008737B6" w:rsidP="008737B6">
      <w:pPr>
        <w:spacing w:after="0"/>
        <w:jc w:val="both"/>
        <w:rPr>
          <w:b/>
          <w:bCs/>
          <w:sz w:val="24"/>
          <w:szCs w:val="24"/>
        </w:rPr>
      </w:pPr>
    </w:p>
    <w:p w14:paraId="3B8736AB" w14:textId="0D7D482C" w:rsidR="008737B6" w:rsidRPr="002038A5" w:rsidRDefault="008737B6" w:rsidP="008737B6">
      <w:pPr>
        <w:spacing w:after="0"/>
        <w:jc w:val="center"/>
        <w:rPr>
          <w:b/>
          <w:bCs/>
          <w:sz w:val="24"/>
          <w:szCs w:val="24"/>
        </w:rPr>
      </w:pPr>
      <w:r w:rsidRPr="002038A5">
        <w:rPr>
          <w:b/>
          <w:bCs/>
          <w:sz w:val="24"/>
          <w:szCs w:val="24"/>
        </w:rPr>
        <w:t>Članak 14.</w:t>
      </w:r>
    </w:p>
    <w:p w14:paraId="1D469657" w14:textId="4BFD3AD8" w:rsidR="008737B6" w:rsidRDefault="008737B6" w:rsidP="008737B6">
      <w:pPr>
        <w:pStyle w:val="Odlomakpopisa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>O</w:t>
      </w:r>
      <w:r w:rsidR="00F318E6" w:rsidRPr="002038A5">
        <w:rPr>
          <w:sz w:val="24"/>
          <w:szCs w:val="24"/>
        </w:rPr>
        <w:t>v</w:t>
      </w:r>
      <w:r w:rsidRPr="002038A5">
        <w:rPr>
          <w:sz w:val="24"/>
          <w:szCs w:val="24"/>
        </w:rPr>
        <w:t>a odluka stupa na snagu osmog dana od dana objave u „Službenom vjesniku Šibensko-kninske županije“.</w:t>
      </w:r>
    </w:p>
    <w:p w14:paraId="0B41497C" w14:textId="77777777" w:rsidR="00DE20CB" w:rsidRPr="002038A5" w:rsidRDefault="00DE20CB" w:rsidP="00DE20CB">
      <w:pPr>
        <w:pStyle w:val="Odlomakpopisa"/>
        <w:spacing w:after="0"/>
        <w:jc w:val="both"/>
        <w:rPr>
          <w:sz w:val="24"/>
          <w:szCs w:val="24"/>
        </w:rPr>
      </w:pPr>
    </w:p>
    <w:p w14:paraId="140E8F48" w14:textId="77777777" w:rsidR="008737B6" w:rsidRPr="002038A5" w:rsidRDefault="008737B6" w:rsidP="008737B6">
      <w:pPr>
        <w:spacing w:after="0"/>
        <w:jc w:val="both"/>
        <w:rPr>
          <w:sz w:val="24"/>
          <w:szCs w:val="24"/>
        </w:rPr>
      </w:pPr>
    </w:p>
    <w:p w14:paraId="6B0372D9" w14:textId="5672CF5E" w:rsidR="008737B6" w:rsidRPr="00EC0E14" w:rsidRDefault="008737B6" w:rsidP="008737B6">
      <w:pPr>
        <w:spacing w:after="0"/>
        <w:jc w:val="both"/>
        <w:rPr>
          <w:b/>
          <w:bCs/>
          <w:sz w:val="24"/>
          <w:szCs w:val="24"/>
        </w:rPr>
      </w:pPr>
      <w:r w:rsidRPr="002038A5">
        <w:rPr>
          <w:sz w:val="24"/>
          <w:szCs w:val="24"/>
        </w:rPr>
        <w:tab/>
      </w:r>
      <w:r w:rsidRPr="002038A5">
        <w:rPr>
          <w:sz w:val="24"/>
          <w:szCs w:val="24"/>
        </w:rPr>
        <w:tab/>
      </w:r>
      <w:r w:rsidRPr="002038A5">
        <w:rPr>
          <w:sz w:val="24"/>
          <w:szCs w:val="24"/>
        </w:rPr>
        <w:tab/>
      </w:r>
      <w:r w:rsidR="00DE20CB">
        <w:rPr>
          <w:sz w:val="24"/>
          <w:szCs w:val="24"/>
        </w:rPr>
        <w:tab/>
      </w:r>
      <w:r w:rsidR="00DE20CB">
        <w:rPr>
          <w:sz w:val="24"/>
          <w:szCs w:val="24"/>
        </w:rPr>
        <w:tab/>
      </w:r>
      <w:r w:rsidR="004B5B22" w:rsidRPr="00EC0E14">
        <w:rPr>
          <w:b/>
          <w:bCs/>
          <w:sz w:val="24"/>
          <w:szCs w:val="24"/>
        </w:rPr>
        <w:t>G</w:t>
      </w:r>
      <w:r w:rsidRPr="00EC0E14">
        <w:rPr>
          <w:b/>
          <w:bCs/>
          <w:sz w:val="24"/>
          <w:szCs w:val="24"/>
        </w:rPr>
        <w:t>RADSKO VIJEĆ</w:t>
      </w:r>
      <w:r w:rsidR="004B5B22" w:rsidRPr="00EC0E14">
        <w:rPr>
          <w:b/>
          <w:bCs/>
          <w:sz w:val="24"/>
          <w:szCs w:val="24"/>
        </w:rPr>
        <w:t>E</w:t>
      </w:r>
    </w:p>
    <w:p w14:paraId="1C6367B0" w14:textId="77777777" w:rsidR="00DE20CB" w:rsidRPr="00EC0E14" w:rsidRDefault="004B5B22" w:rsidP="008737B6">
      <w:pPr>
        <w:spacing w:after="0"/>
        <w:jc w:val="both"/>
        <w:rPr>
          <w:b/>
          <w:bCs/>
          <w:sz w:val="24"/>
          <w:szCs w:val="24"/>
        </w:rPr>
      </w:pPr>
      <w:r w:rsidRPr="00EC0E14">
        <w:rPr>
          <w:b/>
          <w:bCs/>
          <w:sz w:val="24"/>
          <w:szCs w:val="24"/>
        </w:rPr>
        <w:tab/>
      </w:r>
      <w:r w:rsidRPr="00EC0E14">
        <w:rPr>
          <w:b/>
          <w:bCs/>
          <w:sz w:val="24"/>
          <w:szCs w:val="24"/>
        </w:rPr>
        <w:tab/>
      </w:r>
      <w:r w:rsidRPr="00EC0E14">
        <w:rPr>
          <w:b/>
          <w:bCs/>
          <w:sz w:val="24"/>
          <w:szCs w:val="24"/>
        </w:rPr>
        <w:tab/>
      </w:r>
      <w:r w:rsidRPr="00EC0E14">
        <w:rPr>
          <w:b/>
          <w:bCs/>
          <w:sz w:val="24"/>
          <w:szCs w:val="24"/>
        </w:rPr>
        <w:tab/>
      </w:r>
      <w:r w:rsidRPr="00EC0E14">
        <w:rPr>
          <w:b/>
          <w:bCs/>
          <w:sz w:val="24"/>
          <w:szCs w:val="24"/>
        </w:rPr>
        <w:tab/>
        <w:t xml:space="preserve">GRADA SKRADINA                           </w:t>
      </w:r>
    </w:p>
    <w:p w14:paraId="43CDF828" w14:textId="62ACDB3C" w:rsidR="004B5B22" w:rsidRPr="00EC0E14" w:rsidRDefault="004B5B22" w:rsidP="00DE20CB">
      <w:pPr>
        <w:spacing w:after="0"/>
        <w:ind w:left="6372" w:firstLine="708"/>
        <w:jc w:val="both"/>
        <w:rPr>
          <w:b/>
          <w:bCs/>
          <w:sz w:val="24"/>
          <w:szCs w:val="24"/>
        </w:rPr>
      </w:pPr>
      <w:r w:rsidRPr="00EC0E14">
        <w:rPr>
          <w:b/>
          <w:bCs/>
          <w:sz w:val="24"/>
          <w:szCs w:val="24"/>
        </w:rPr>
        <w:t>PREDSJEDNICA</w:t>
      </w:r>
    </w:p>
    <w:p w14:paraId="167275F1" w14:textId="77777777" w:rsidR="00DE20CB" w:rsidRDefault="008737B6" w:rsidP="008737B6">
      <w:pPr>
        <w:spacing w:after="0"/>
        <w:jc w:val="both"/>
        <w:rPr>
          <w:sz w:val="24"/>
          <w:szCs w:val="24"/>
        </w:rPr>
      </w:pPr>
      <w:r w:rsidRPr="002038A5">
        <w:rPr>
          <w:sz w:val="24"/>
          <w:szCs w:val="24"/>
        </w:rPr>
        <w:tab/>
      </w:r>
      <w:r w:rsidRPr="002038A5">
        <w:rPr>
          <w:sz w:val="24"/>
          <w:szCs w:val="24"/>
        </w:rPr>
        <w:tab/>
      </w:r>
      <w:r w:rsidRPr="002038A5">
        <w:rPr>
          <w:sz w:val="24"/>
          <w:szCs w:val="24"/>
        </w:rPr>
        <w:tab/>
      </w:r>
      <w:r w:rsidRPr="002038A5">
        <w:rPr>
          <w:sz w:val="24"/>
          <w:szCs w:val="24"/>
        </w:rPr>
        <w:tab/>
      </w:r>
      <w:r w:rsidRPr="002038A5">
        <w:rPr>
          <w:sz w:val="24"/>
          <w:szCs w:val="24"/>
        </w:rPr>
        <w:tab/>
      </w:r>
      <w:r w:rsidRPr="002038A5">
        <w:rPr>
          <w:sz w:val="24"/>
          <w:szCs w:val="24"/>
        </w:rPr>
        <w:tab/>
      </w:r>
      <w:r w:rsidRPr="002038A5">
        <w:rPr>
          <w:sz w:val="24"/>
          <w:szCs w:val="24"/>
        </w:rPr>
        <w:tab/>
      </w:r>
      <w:r w:rsidRPr="002038A5">
        <w:rPr>
          <w:sz w:val="24"/>
          <w:szCs w:val="24"/>
        </w:rPr>
        <w:tab/>
      </w:r>
      <w:r w:rsidRPr="002038A5">
        <w:rPr>
          <w:sz w:val="24"/>
          <w:szCs w:val="24"/>
        </w:rPr>
        <w:tab/>
      </w:r>
      <w:r w:rsidR="004B5B22">
        <w:rPr>
          <w:sz w:val="24"/>
          <w:szCs w:val="24"/>
        </w:rPr>
        <w:t xml:space="preserve">        </w:t>
      </w:r>
      <w:r w:rsidR="00DE20CB">
        <w:rPr>
          <w:sz w:val="24"/>
          <w:szCs w:val="24"/>
        </w:rPr>
        <w:t xml:space="preserve">  </w:t>
      </w:r>
    </w:p>
    <w:p w14:paraId="34BD062A" w14:textId="2CCDD546" w:rsidR="00AB705A" w:rsidRPr="002038A5" w:rsidRDefault="00DE20CB" w:rsidP="008737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B5B22">
        <w:rPr>
          <w:sz w:val="24"/>
          <w:szCs w:val="24"/>
        </w:rPr>
        <w:t xml:space="preserve"> </w:t>
      </w:r>
      <w:r w:rsidR="008737B6" w:rsidRPr="002038A5">
        <w:rPr>
          <w:sz w:val="24"/>
          <w:szCs w:val="24"/>
        </w:rPr>
        <w:t>Nadija Zorica</w:t>
      </w:r>
      <w:r w:rsidR="0083123E">
        <w:rPr>
          <w:sz w:val="24"/>
          <w:szCs w:val="24"/>
        </w:rPr>
        <w:t>, v.r.</w:t>
      </w:r>
    </w:p>
    <w:p w14:paraId="365DEEA5" w14:textId="77777777" w:rsidR="00AB705A" w:rsidRPr="002038A5" w:rsidRDefault="00AB705A" w:rsidP="008737B6">
      <w:pPr>
        <w:spacing w:after="0"/>
        <w:jc w:val="both"/>
        <w:rPr>
          <w:sz w:val="24"/>
          <w:szCs w:val="24"/>
        </w:rPr>
      </w:pPr>
    </w:p>
    <w:sectPr w:rsidR="00AB705A" w:rsidRPr="0020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FE3"/>
    <w:multiLevelType w:val="hybridMultilevel"/>
    <w:tmpl w:val="256E5B34"/>
    <w:lvl w:ilvl="0" w:tplc="E5801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996"/>
    <w:multiLevelType w:val="hybridMultilevel"/>
    <w:tmpl w:val="6A744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5E7B"/>
    <w:multiLevelType w:val="hybridMultilevel"/>
    <w:tmpl w:val="F800CACA"/>
    <w:lvl w:ilvl="0" w:tplc="48DCA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F6E"/>
    <w:multiLevelType w:val="hybridMultilevel"/>
    <w:tmpl w:val="940C0AC2"/>
    <w:lvl w:ilvl="0" w:tplc="34EED6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D6B27"/>
    <w:multiLevelType w:val="hybridMultilevel"/>
    <w:tmpl w:val="E026A6E2"/>
    <w:lvl w:ilvl="0" w:tplc="CCAEC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68D9"/>
    <w:multiLevelType w:val="hybridMultilevel"/>
    <w:tmpl w:val="5E58BA20"/>
    <w:lvl w:ilvl="0" w:tplc="25885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1FF7"/>
    <w:multiLevelType w:val="hybridMultilevel"/>
    <w:tmpl w:val="67FA4092"/>
    <w:lvl w:ilvl="0" w:tplc="B0149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A1080"/>
    <w:multiLevelType w:val="hybridMultilevel"/>
    <w:tmpl w:val="3E0A5186"/>
    <w:lvl w:ilvl="0" w:tplc="0F00D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CA1872"/>
    <w:multiLevelType w:val="hybridMultilevel"/>
    <w:tmpl w:val="0EC27148"/>
    <w:lvl w:ilvl="0" w:tplc="E856D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34039"/>
    <w:multiLevelType w:val="hybridMultilevel"/>
    <w:tmpl w:val="0B5874A4"/>
    <w:lvl w:ilvl="0" w:tplc="F74A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2648E"/>
    <w:multiLevelType w:val="hybridMultilevel"/>
    <w:tmpl w:val="7A0A703A"/>
    <w:lvl w:ilvl="0" w:tplc="2CFC13A8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E2388"/>
    <w:multiLevelType w:val="hybridMultilevel"/>
    <w:tmpl w:val="9298727A"/>
    <w:lvl w:ilvl="0" w:tplc="88665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FE8"/>
    <w:multiLevelType w:val="hybridMultilevel"/>
    <w:tmpl w:val="5E2AD504"/>
    <w:lvl w:ilvl="0" w:tplc="E2C89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963EA"/>
    <w:multiLevelType w:val="hybridMultilevel"/>
    <w:tmpl w:val="2A660326"/>
    <w:lvl w:ilvl="0" w:tplc="9D1E0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E506C"/>
    <w:multiLevelType w:val="hybridMultilevel"/>
    <w:tmpl w:val="5E344CE2"/>
    <w:lvl w:ilvl="0" w:tplc="3920EC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3758D"/>
    <w:multiLevelType w:val="hybridMultilevel"/>
    <w:tmpl w:val="A79E0266"/>
    <w:lvl w:ilvl="0" w:tplc="01929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33789"/>
    <w:multiLevelType w:val="hybridMultilevel"/>
    <w:tmpl w:val="50400D2C"/>
    <w:lvl w:ilvl="0" w:tplc="9886F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D27D5"/>
    <w:multiLevelType w:val="hybridMultilevel"/>
    <w:tmpl w:val="403C95EE"/>
    <w:lvl w:ilvl="0" w:tplc="F8C65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74FBB"/>
    <w:multiLevelType w:val="hybridMultilevel"/>
    <w:tmpl w:val="A1D60440"/>
    <w:lvl w:ilvl="0" w:tplc="4F749DA0">
      <w:start w:val="2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FAE5AE2"/>
    <w:multiLevelType w:val="hybridMultilevel"/>
    <w:tmpl w:val="88FEDB7C"/>
    <w:lvl w:ilvl="0" w:tplc="1492709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613188"/>
    <w:multiLevelType w:val="hybridMultilevel"/>
    <w:tmpl w:val="C4F8D9D0"/>
    <w:lvl w:ilvl="0" w:tplc="A6185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B7E62"/>
    <w:multiLevelType w:val="hybridMultilevel"/>
    <w:tmpl w:val="508C5C62"/>
    <w:lvl w:ilvl="0" w:tplc="2B9E9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0587B"/>
    <w:multiLevelType w:val="hybridMultilevel"/>
    <w:tmpl w:val="96F81410"/>
    <w:lvl w:ilvl="0" w:tplc="AD621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E6ABD"/>
    <w:multiLevelType w:val="hybridMultilevel"/>
    <w:tmpl w:val="567A0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F4EDD"/>
    <w:multiLevelType w:val="hybridMultilevel"/>
    <w:tmpl w:val="94C83330"/>
    <w:lvl w:ilvl="0" w:tplc="45C8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109BD"/>
    <w:multiLevelType w:val="hybridMultilevel"/>
    <w:tmpl w:val="F4C0ECC0"/>
    <w:lvl w:ilvl="0" w:tplc="A2646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5FDB"/>
    <w:multiLevelType w:val="hybridMultilevel"/>
    <w:tmpl w:val="7AC69764"/>
    <w:lvl w:ilvl="0" w:tplc="393C0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75861">
    <w:abstractNumId w:val="17"/>
  </w:num>
  <w:num w:numId="2" w16cid:durableId="116222024">
    <w:abstractNumId w:val="4"/>
  </w:num>
  <w:num w:numId="3" w16cid:durableId="329068878">
    <w:abstractNumId w:val="16"/>
  </w:num>
  <w:num w:numId="4" w16cid:durableId="1631865276">
    <w:abstractNumId w:val="8"/>
  </w:num>
  <w:num w:numId="5" w16cid:durableId="319164295">
    <w:abstractNumId w:val="12"/>
  </w:num>
  <w:num w:numId="6" w16cid:durableId="2026201591">
    <w:abstractNumId w:val="21"/>
  </w:num>
  <w:num w:numId="7" w16cid:durableId="1839879140">
    <w:abstractNumId w:val="11"/>
  </w:num>
  <w:num w:numId="8" w16cid:durableId="658927631">
    <w:abstractNumId w:val="25"/>
  </w:num>
  <w:num w:numId="9" w16cid:durableId="2013489389">
    <w:abstractNumId w:val="10"/>
  </w:num>
  <w:num w:numId="10" w16cid:durableId="995885067">
    <w:abstractNumId w:val="13"/>
  </w:num>
  <w:num w:numId="11" w16cid:durableId="1874339542">
    <w:abstractNumId w:val="26"/>
  </w:num>
  <w:num w:numId="12" w16cid:durableId="434401030">
    <w:abstractNumId w:val="9"/>
  </w:num>
  <w:num w:numId="13" w16cid:durableId="897594477">
    <w:abstractNumId w:val="19"/>
  </w:num>
  <w:num w:numId="14" w16cid:durableId="1354260053">
    <w:abstractNumId w:val="14"/>
  </w:num>
  <w:num w:numId="15" w16cid:durableId="1317800970">
    <w:abstractNumId w:val="15"/>
  </w:num>
  <w:num w:numId="16" w16cid:durableId="473639408">
    <w:abstractNumId w:val="7"/>
  </w:num>
  <w:num w:numId="17" w16cid:durableId="841159589">
    <w:abstractNumId w:val="22"/>
  </w:num>
  <w:num w:numId="18" w16cid:durableId="1298683523">
    <w:abstractNumId w:val="24"/>
  </w:num>
  <w:num w:numId="19" w16cid:durableId="58601170">
    <w:abstractNumId w:val="6"/>
  </w:num>
  <w:num w:numId="20" w16cid:durableId="208034926">
    <w:abstractNumId w:val="2"/>
  </w:num>
  <w:num w:numId="21" w16cid:durableId="1781728338">
    <w:abstractNumId w:val="0"/>
  </w:num>
  <w:num w:numId="22" w16cid:durableId="1756827712">
    <w:abstractNumId w:val="3"/>
  </w:num>
  <w:num w:numId="23" w16cid:durableId="631862128">
    <w:abstractNumId w:val="20"/>
  </w:num>
  <w:num w:numId="24" w16cid:durableId="608775100">
    <w:abstractNumId w:val="5"/>
  </w:num>
  <w:num w:numId="25" w16cid:durableId="1183743002">
    <w:abstractNumId w:val="1"/>
  </w:num>
  <w:num w:numId="26" w16cid:durableId="137847997">
    <w:abstractNumId w:val="23"/>
  </w:num>
  <w:num w:numId="27" w16cid:durableId="277307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D3"/>
    <w:rsid w:val="00065F8C"/>
    <w:rsid w:val="000B16A8"/>
    <w:rsid w:val="00112D52"/>
    <w:rsid w:val="00201834"/>
    <w:rsid w:val="002038A5"/>
    <w:rsid w:val="00285AF0"/>
    <w:rsid w:val="00321286"/>
    <w:rsid w:val="003B3A87"/>
    <w:rsid w:val="004314ED"/>
    <w:rsid w:val="004562AC"/>
    <w:rsid w:val="004B5B22"/>
    <w:rsid w:val="005114FF"/>
    <w:rsid w:val="005234AC"/>
    <w:rsid w:val="005D3538"/>
    <w:rsid w:val="005F33B8"/>
    <w:rsid w:val="006143CC"/>
    <w:rsid w:val="00617EC8"/>
    <w:rsid w:val="00636679"/>
    <w:rsid w:val="00647F09"/>
    <w:rsid w:val="006B0094"/>
    <w:rsid w:val="006E4438"/>
    <w:rsid w:val="006F2CC5"/>
    <w:rsid w:val="00713F6B"/>
    <w:rsid w:val="0072744B"/>
    <w:rsid w:val="007E6B90"/>
    <w:rsid w:val="007F3D26"/>
    <w:rsid w:val="00814AC8"/>
    <w:rsid w:val="0083123E"/>
    <w:rsid w:val="008416FB"/>
    <w:rsid w:val="008719D3"/>
    <w:rsid w:val="008737B6"/>
    <w:rsid w:val="008A7D92"/>
    <w:rsid w:val="00924C80"/>
    <w:rsid w:val="00925793"/>
    <w:rsid w:val="009F4DC1"/>
    <w:rsid w:val="00A02BE7"/>
    <w:rsid w:val="00A43D99"/>
    <w:rsid w:val="00A8644F"/>
    <w:rsid w:val="00A93EEE"/>
    <w:rsid w:val="00AB705A"/>
    <w:rsid w:val="00AC5045"/>
    <w:rsid w:val="00AD59E1"/>
    <w:rsid w:val="00B35741"/>
    <w:rsid w:val="00B46269"/>
    <w:rsid w:val="00C42637"/>
    <w:rsid w:val="00C47CEE"/>
    <w:rsid w:val="00C60493"/>
    <w:rsid w:val="00C9164F"/>
    <w:rsid w:val="00DE20CB"/>
    <w:rsid w:val="00E40C1C"/>
    <w:rsid w:val="00EA78F2"/>
    <w:rsid w:val="00EC0E14"/>
    <w:rsid w:val="00F318E6"/>
    <w:rsid w:val="00F62866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7136"/>
  <w15:chartTrackingRefBased/>
  <w15:docId w15:val="{DDE885B8-241A-44E8-B135-EB88B1A6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4C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28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1286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1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d-skradi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8699-31EF-427B-B5EB-AE0742A9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7171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Ivić</dc:creator>
  <cp:keywords/>
  <dc:description/>
  <cp:lastModifiedBy>Grad Skradin Paulina</cp:lastModifiedBy>
  <cp:revision>18</cp:revision>
  <cp:lastPrinted>2023-05-19T08:45:00Z</cp:lastPrinted>
  <dcterms:created xsi:type="dcterms:W3CDTF">2023-04-19T07:38:00Z</dcterms:created>
  <dcterms:modified xsi:type="dcterms:W3CDTF">2023-06-05T12:39:00Z</dcterms:modified>
</cp:coreProperties>
</file>